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5C" w:rsidRPr="00651E00" w:rsidRDefault="00CD555C" w:rsidP="00CD555C">
      <w:pPr>
        <w:pStyle w:val="NormalWeb"/>
        <w:spacing w:before="0" w:beforeAutospacing="0" w:after="0" w:afterAutospacing="0"/>
        <w:jc w:val="both"/>
        <w:rPr>
          <w:bCs/>
          <w:sz w:val="20"/>
          <w:szCs w:val="20"/>
        </w:rPr>
      </w:pPr>
      <w:r w:rsidRPr="00651E00">
        <w:rPr>
          <w:b/>
          <w:bCs/>
          <w:sz w:val="20"/>
          <w:szCs w:val="20"/>
        </w:rPr>
        <w:t>INFORME DE LA EVALUACIÓN INTERNA 2016 DEL PROGRAMA DE SERVICIOS SALUDARTE OPERADO EN 2015</w:t>
      </w:r>
      <w:r w:rsidRPr="00651E00">
        <w:rPr>
          <w:b/>
          <w:bCs/>
          <w:sz w:val="20"/>
          <w:szCs w:val="20"/>
        </w:rPr>
        <w:cr/>
      </w:r>
    </w:p>
    <w:p w:rsidR="00CD555C" w:rsidRPr="00651E00" w:rsidRDefault="00CD555C" w:rsidP="00CD555C">
      <w:pPr>
        <w:pStyle w:val="NormalWeb"/>
        <w:spacing w:before="0" w:beforeAutospacing="0" w:after="0" w:afterAutospacing="0"/>
        <w:rPr>
          <w:b/>
          <w:bCs/>
          <w:sz w:val="20"/>
          <w:szCs w:val="20"/>
        </w:rPr>
      </w:pPr>
      <w:r w:rsidRPr="00651E00">
        <w:rPr>
          <w:b/>
          <w:bCs/>
          <w:sz w:val="20"/>
          <w:szCs w:val="20"/>
        </w:rPr>
        <w:t>I. INTRODUCCIÓN</w:t>
      </w:r>
    </w:p>
    <w:p w:rsidR="00CD555C" w:rsidRPr="00651E00" w:rsidRDefault="00CD555C" w:rsidP="00CD555C">
      <w:pPr>
        <w:pStyle w:val="NormalWeb"/>
        <w:spacing w:before="0" w:beforeAutospacing="0" w:after="0" w:afterAutospacing="0"/>
        <w:rPr>
          <w:b/>
          <w:bCs/>
          <w:sz w:val="20"/>
          <w:szCs w:val="20"/>
        </w:rPr>
      </w:pPr>
    </w:p>
    <w:p w:rsidR="00CD555C" w:rsidRPr="00651E00" w:rsidRDefault="00CD555C" w:rsidP="00CD555C">
      <w:pPr>
        <w:pStyle w:val="NormalWeb"/>
        <w:spacing w:before="0" w:beforeAutospacing="0" w:after="0" w:afterAutospacing="0"/>
        <w:jc w:val="both"/>
        <w:rPr>
          <w:sz w:val="20"/>
          <w:szCs w:val="20"/>
        </w:rPr>
      </w:pPr>
      <w:r w:rsidRPr="00651E00">
        <w:rPr>
          <w:sz w:val="20"/>
          <w:szCs w:val="20"/>
        </w:rPr>
        <w:t>México, enfrenta importantes desafíos en educación. Pese al progreso significativo alcanzado en las décadas recientes en términos del acceso, de las mejoras en los índices de terminación en los niveles de educación básica y del desarrollo de evaluaciones del aprendizaje, aún persisten desafíos considerables. México invierte ya un alto porcentaje del presupuesto público en educación (cerca del 22%, siendo así el más alto entre los países de la OCDE). Mejorar la calidad de los servicios educativos, incrementar los niveles de logro académico y reducir las tasas de deserción son temas prioritarios. De igual importancia, sin embargo, es que México se asegure de que todos los niños y jóvenes, incluidos aquellos provenientes de entornos socioeconómicos desfavorecidos y de familias indígenas, tengan las mismas oportunidades educativas.</w:t>
      </w:r>
    </w:p>
    <w:p w:rsidR="00CD555C" w:rsidRPr="00651E00" w:rsidRDefault="00CD555C" w:rsidP="00CD555C">
      <w:pPr>
        <w:pStyle w:val="NormalWeb"/>
        <w:spacing w:before="0" w:beforeAutospacing="0" w:after="0" w:afterAutospacing="0"/>
        <w:jc w:val="both"/>
        <w:rPr>
          <w:b/>
          <w:bCs/>
          <w:sz w:val="20"/>
          <w:szCs w:val="20"/>
        </w:rPr>
      </w:pPr>
    </w:p>
    <w:p w:rsidR="00CD555C" w:rsidRPr="00651E00" w:rsidRDefault="00CD555C" w:rsidP="00CD555C">
      <w:pPr>
        <w:pStyle w:val="Prrafodelista"/>
        <w:spacing w:line="240" w:lineRule="auto"/>
        <w:ind w:left="0"/>
        <w:rPr>
          <w:rFonts w:ascii="Times New Roman" w:hAnsi="Times New Roman" w:cs="Times New Roman"/>
          <w:sz w:val="20"/>
          <w:szCs w:val="20"/>
        </w:rPr>
      </w:pPr>
      <w:r w:rsidRPr="00651E00">
        <w:rPr>
          <w:rFonts w:ascii="Times New Roman" w:hAnsi="Times New Roman" w:cs="Times New Roman"/>
          <w:sz w:val="20"/>
          <w:szCs w:val="20"/>
        </w:rPr>
        <w:t>Unida a la anterior problemática se encuentra la relativa a la educación en nutrición. La FAO destaca que la educación en nutrición ha sido el Objetivo de desarrollo del milenio olvidado "... pues a menudo se ha pasado por alto, pocas veces ha suscitado medidas y se ha financiado muy por debajo de lo necesario..." (Banco Mundial, 2007).</w:t>
      </w:r>
    </w:p>
    <w:p w:rsidR="00CD555C" w:rsidRPr="00651E00" w:rsidRDefault="00CD555C" w:rsidP="00CD555C">
      <w:pPr>
        <w:pStyle w:val="Prrafodelista"/>
        <w:spacing w:line="240" w:lineRule="auto"/>
        <w:ind w:left="0"/>
        <w:rPr>
          <w:rFonts w:ascii="Times New Roman" w:hAnsi="Times New Roman" w:cs="Times New Roman"/>
          <w:sz w:val="20"/>
          <w:szCs w:val="20"/>
        </w:rPr>
      </w:pPr>
    </w:p>
    <w:p w:rsidR="00CD555C" w:rsidRPr="00651E00" w:rsidRDefault="00CD555C" w:rsidP="00CD555C">
      <w:pPr>
        <w:pStyle w:val="Prrafodelista"/>
        <w:spacing w:line="240" w:lineRule="auto"/>
        <w:ind w:left="0"/>
        <w:rPr>
          <w:rFonts w:ascii="Times New Roman" w:hAnsi="Times New Roman" w:cs="Times New Roman"/>
          <w:sz w:val="20"/>
          <w:szCs w:val="20"/>
        </w:rPr>
      </w:pPr>
      <w:r w:rsidRPr="00651E00">
        <w:rPr>
          <w:rFonts w:ascii="Times New Roman" w:hAnsi="Times New Roman" w:cs="Times New Roman"/>
          <w:sz w:val="20"/>
          <w:szCs w:val="20"/>
        </w:rPr>
        <w:t>El Gobierno de la Ciudad de México, tomando en consideración las problemáticas apuntadas, ha promovido de forma sostenida políticas sociales encaminadas a contribuir al cumplimiento de tan importantes retos. En el año 2013 estos elementos sirvieron de base para la elaboración y desarrollo del Programa SaludArte el cual comenzó a implementarse desde este propio año y cuyo propósito ha estado encaminado a preparar para la vida a niñas y niños de educación básica en las escuelas primarias públicas de jornada ampliada de la Ciudad de México, fortaleciendo su formación integral mediante herramientas vinculadas al autocuidado de la salud, la expresión artística y ciudadanía a través de la educación complementaria. Todo ello en función de que quienes se incorporen al Programa:</w:t>
      </w:r>
    </w:p>
    <w:p w:rsidR="00CD555C" w:rsidRPr="00651E00" w:rsidRDefault="00CD555C" w:rsidP="00CD555C">
      <w:pPr>
        <w:pStyle w:val="Prrafodelista"/>
        <w:spacing w:line="240" w:lineRule="auto"/>
        <w:ind w:left="0"/>
        <w:rPr>
          <w:rFonts w:ascii="Times New Roman" w:hAnsi="Times New Roman" w:cs="Times New Roman"/>
          <w:sz w:val="20"/>
          <w:szCs w:val="20"/>
        </w:rPr>
      </w:pP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-Participen en procesos de educación nutricional que favorezcan la formación de hábitos y estilos de vida saludables; </w:t>
      </w: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-Aumenten sus habilidades para el autocuidado y prevención de riesgos de salud como parte de una perspectiva ciudadana y de crecimiento personal; </w:t>
      </w: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-Adquieran hábitos de alimentación adecuada a través de garantizar comida diaria y gratuita que responda a criterios de calidad nutricional y seguridad sanitaria; </w:t>
      </w: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-Tomen conciencia de la importancia de correctos hábitos alimentarios y nutricionales adecuados y transferir lo aprendido a diversas situaciones; </w:t>
      </w: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-Incrementen la práctica de la activación física, así como el hábito y gusto por el movimiento, contribuyendo a edificar una cultura del autocuidado consciente de la salud que garantice un estilo de vida activo y saludable; </w:t>
      </w: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-Se expresen espontánea y creativamente a partir de diversas manifestaciones artísticas; </w:t>
      </w: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-Participen creativamente en procesos de arte y cultura como vía de sensibilización para contribuir a la transformación social de su entorno; </w:t>
      </w: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-Interactúen con producciones y bienes culturales desde una visión ciudadana; </w:t>
      </w:r>
    </w:p>
    <w:p w:rsidR="00CD555C" w:rsidRPr="00651E00" w:rsidRDefault="00CD555C" w:rsidP="00CD555C">
      <w:pPr>
        <w:pStyle w:val="Default"/>
        <w:spacing w:after="174"/>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-Adquieran actitudes y valores que promuevan la convivencia pacífica a partir del autocuidado y autoconocimiento de sí mismo y de los demás; </w:t>
      </w:r>
    </w:p>
    <w:p w:rsidR="00CD555C" w:rsidRPr="00651E00" w:rsidRDefault="00CD555C" w:rsidP="00CD555C">
      <w:pPr>
        <w:pStyle w:val="Default"/>
        <w:rPr>
          <w:rFonts w:ascii="Times New Roman" w:hAnsi="Times New Roman" w:cs="Times New Roman"/>
          <w:color w:val="auto"/>
          <w:sz w:val="20"/>
          <w:szCs w:val="20"/>
        </w:rPr>
      </w:pPr>
      <w:r w:rsidRPr="00651E00">
        <w:rPr>
          <w:rFonts w:ascii="Times New Roman" w:hAnsi="Times New Roman" w:cs="Times New Roman"/>
          <w:color w:val="auto"/>
          <w:sz w:val="20"/>
          <w:szCs w:val="20"/>
        </w:rPr>
        <w:t>-Muestren comportamientos prosociales a partir de la expresión, cooperación, participación y colaboración.</w:t>
      </w:r>
    </w:p>
    <w:p w:rsidR="00CD555C" w:rsidRPr="00651E00" w:rsidRDefault="00CD555C" w:rsidP="00CD555C">
      <w:pPr>
        <w:pStyle w:val="Default"/>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Se vinculen activamente con su entorno y sus pares con adecuado manejo del conflicto social y bajo un enfoque de derechos humanos y equidad. </w:t>
      </w:r>
    </w:p>
    <w:p w:rsidR="00CD555C" w:rsidRPr="00651E00" w:rsidRDefault="00CD555C" w:rsidP="00CD555C">
      <w:pPr>
        <w:pStyle w:val="Prrafodelista"/>
        <w:spacing w:line="240" w:lineRule="auto"/>
        <w:ind w:left="0"/>
        <w:rPr>
          <w:rFonts w:ascii="Times New Roman" w:hAnsi="Times New Roman" w:cs="Times New Roman"/>
          <w:b/>
          <w:sz w:val="20"/>
          <w:szCs w:val="20"/>
        </w:rPr>
      </w:pPr>
    </w:p>
    <w:p w:rsidR="00CD555C" w:rsidRPr="00651E00" w:rsidRDefault="00CD555C" w:rsidP="00CD555C">
      <w:pPr>
        <w:pStyle w:val="Prrafodelista"/>
        <w:spacing w:line="240" w:lineRule="auto"/>
        <w:ind w:left="0"/>
        <w:rPr>
          <w:rFonts w:ascii="Times New Roman" w:hAnsi="Times New Roman" w:cs="Times New Roman"/>
          <w:sz w:val="20"/>
          <w:szCs w:val="20"/>
        </w:rPr>
      </w:pPr>
      <w:r w:rsidRPr="00651E00">
        <w:rPr>
          <w:rFonts w:ascii="Times New Roman" w:hAnsi="Times New Roman" w:cs="Times New Roman"/>
          <w:sz w:val="20"/>
          <w:szCs w:val="20"/>
        </w:rPr>
        <w:t>Para lograr lo anteriormente expuesto el Modelo Educativo del Programa SaludArte fue construido sobre la base de un sólido sustento teórico-conceptual y metodológico, integrado por actividades programadas sistemáticamente, apoyo técnico especializado, instancias de diálogo y validado por expertos. Se sostiene sobre los siguientes aspectos relacionados con los procesos formativos:</w:t>
      </w:r>
    </w:p>
    <w:p w:rsidR="00CD555C" w:rsidRPr="00651E00" w:rsidRDefault="00CD555C" w:rsidP="00CD555C">
      <w:pPr>
        <w:pStyle w:val="Prrafodelista"/>
        <w:spacing w:line="240" w:lineRule="auto"/>
        <w:ind w:left="0"/>
        <w:rPr>
          <w:rFonts w:ascii="Times New Roman" w:hAnsi="Times New Roman" w:cs="Times New Roman"/>
          <w:sz w:val="20"/>
          <w:szCs w:val="20"/>
        </w:rPr>
      </w:pPr>
    </w:p>
    <w:p w:rsidR="00CD555C" w:rsidRPr="00651E00" w:rsidRDefault="00CD555C" w:rsidP="00CD555C">
      <w:pPr>
        <w:pStyle w:val="Prrafodelista"/>
        <w:spacing w:line="240" w:lineRule="auto"/>
        <w:ind w:left="0"/>
        <w:rPr>
          <w:rFonts w:ascii="Times New Roman" w:hAnsi="Times New Roman" w:cs="Times New Roman"/>
          <w:sz w:val="20"/>
          <w:szCs w:val="20"/>
        </w:rPr>
      </w:pPr>
      <w:r w:rsidRPr="00651E00">
        <w:rPr>
          <w:rFonts w:ascii="Times New Roman" w:hAnsi="Times New Roman" w:cs="Times New Roman"/>
          <w:sz w:val="20"/>
          <w:szCs w:val="20"/>
        </w:rPr>
        <w:t>- La formación integral, concretada en la Educación para la Vida y orientada al autocuidado de la salud a partir de prácticas alimentarias y nutricionales adecuadas, así como la implementación de la activación física.</w:t>
      </w:r>
    </w:p>
    <w:p w:rsidR="00CD555C" w:rsidRPr="00651E00" w:rsidRDefault="00CD555C" w:rsidP="00CD555C">
      <w:pPr>
        <w:pStyle w:val="Prrafodelista"/>
        <w:spacing w:line="240" w:lineRule="auto"/>
        <w:ind w:left="0"/>
        <w:rPr>
          <w:rFonts w:ascii="Times New Roman" w:hAnsi="Times New Roman" w:cs="Times New Roman"/>
          <w:sz w:val="20"/>
          <w:szCs w:val="20"/>
        </w:rPr>
      </w:pPr>
    </w:p>
    <w:p w:rsidR="00CD555C" w:rsidRPr="00651E00" w:rsidRDefault="00CD555C" w:rsidP="00CD555C">
      <w:pPr>
        <w:pStyle w:val="Prrafodelista"/>
        <w:spacing w:line="240" w:lineRule="auto"/>
        <w:ind w:left="0"/>
        <w:rPr>
          <w:rFonts w:ascii="Times New Roman" w:hAnsi="Times New Roman" w:cs="Times New Roman"/>
          <w:sz w:val="20"/>
          <w:szCs w:val="20"/>
        </w:rPr>
      </w:pPr>
      <w:r w:rsidRPr="00651E00">
        <w:rPr>
          <w:rFonts w:ascii="Times New Roman" w:hAnsi="Times New Roman" w:cs="Times New Roman"/>
          <w:sz w:val="20"/>
          <w:szCs w:val="20"/>
        </w:rPr>
        <w:t>- La educación complementaria que establece una propuesta curricular erigida en un proyecto unitario de actividades formativas en las cuales se busca favorecer las competencias para la vida a través de los siguientes componentes: nutrición, activación física y artes (música, canto, artes plásticas, danza y teatro)</w:t>
      </w:r>
    </w:p>
    <w:p w:rsidR="00CD555C" w:rsidRPr="00651E00" w:rsidRDefault="00CD555C" w:rsidP="00CD555C">
      <w:pPr>
        <w:pStyle w:val="Prrafodelista"/>
        <w:spacing w:line="240" w:lineRule="auto"/>
        <w:ind w:left="0"/>
        <w:rPr>
          <w:rFonts w:ascii="Times New Roman" w:hAnsi="Times New Roman" w:cs="Times New Roman"/>
          <w:sz w:val="20"/>
          <w:szCs w:val="20"/>
        </w:rPr>
      </w:pPr>
    </w:p>
    <w:p w:rsidR="00CD555C" w:rsidRPr="00651E00" w:rsidRDefault="00CD555C" w:rsidP="00CD555C">
      <w:pPr>
        <w:pStyle w:val="Prrafodelista"/>
        <w:spacing w:line="240" w:lineRule="auto"/>
        <w:ind w:left="0"/>
        <w:rPr>
          <w:rFonts w:ascii="Times New Roman" w:hAnsi="Times New Roman" w:cs="Times New Roman"/>
          <w:sz w:val="20"/>
          <w:szCs w:val="20"/>
        </w:rPr>
      </w:pPr>
      <w:r w:rsidRPr="00651E00">
        <w:rPr>
          <w:rFonts w:ascii="Times New Roman" w:hAnsi="Times New Roman" w:cs="Times New Roman"/>
          <w:sz w:val="20"/>
          <w:szCs w:val="20"/>
        </w:rPr>
        <w:t>- El aprendizaje activo-experiencial de base constructivista que asume a la modalidad del taller como vía esencial.</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Su filosofía está respaldada por una tendencia pedagógica humanista y su quehacer en el contexto de principios y valores de la educación pública. Se basa en la educación para la vida como uno de los retos fundamentales del siglo XXI: reto que se fundamenta en concretar el aprender a vivir, en concebir las potencialidades humanas como una de las principales riquezas de un país, el desarrollo de las potencialidades del alumno como tarea principal a realizar, tanto en el nivel individual como social, dando prioridad a los valores, como fundamento de la cognición y como motor de la conducta.</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El Modelo se sostiene en cuatro dimensiones:</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a) </w:t>
      </w:r>
      <w:r w:rsidRPr="00651E00">
        <w:rPr>
          <w:rFonts w:ascii="Times New Roman" w:hAnsi="Times New Roman" w:cs="Times New Roman"/>
          <w:b/>
          <w:sz w:val="20"/>
          <w:szCs w:val="20"/>
        </w:rPr>
        <w:t>De nivel político</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En la dimensión del nivel político, se atiende al binomio educación/sociedad, se parte de la pertinencia social de un programa orientado a la Educación para la Vida en la Ciudad de México, principal espacio económico, político y social del país, escenario de vida cultural, concentración de un valioso patrimonio histórico, con amplios equipamientos urbanos y una elevada concentración de población pluricultural que se encuentra en la búsqueda de solución a los múltiples problemas socioeconómicos actuales.</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b) </w:t>
      </w:r>
      <w:r w:rsidRPr="00651E00">
        <w:rPr>
          <w:rFonts w:ascii="Times New Roman" w:hAnsi="Times New Roman" w:cs="Times New Roman"/>
          <w:b/>
          <w:sz w:val="20"/>
          <w:szCs w:val="20"/>
        </w:rPr>
        <w:t>De nivel curricular</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SaludArte parte de los aprendizajes esperados declarados en el currículum oficial, esos aprendizajes esperados no son más que los objetivos expresados en términos de resultados y constituyen el referente de la planificación didáctica y de la evaluación. La propuesta curricular del Programa se integra en el </w:t>
      </w:r>
      <w:r w:rsidRPr="00651E00">
        <w:rPr>
          <w:rFonts w:ascii="Times New Roman" w:hAnsi="Times New Roman" w:cs="Times New Roman"/>
          <w:i/>
          <w:iCs/>
          <w:sz w:val="20"/>
          <w:szCs w:val="20"/>
        </w:rPr>
        <w:t>Proyecto Unitario de Actividades Formativas Complementarias</w:t>
      </w:r>
      <w:r w:rsidRPr="00651E00">
        <w:rPr>
          <w:rFonts w:ascii="Times New Roman" w:hAnsi="Times New Roman" w:cs="Times New Roman"/>
          <w:sz w:val="20"/>
          <w:szCs w:val="20"/>
        </w:rPr>
        <w:t xml:space="preserve">, el cual integra los aprendizajes esperados en materia de salud alimentaria, nutrición, activación física, arte y ciudadanía, los cuales se enfocan a las competencias de autocuidado, expresión artística y ciudadanía. Dichas competencias deben ser abordadas sistémicamente, complementando a un currículum de Educación Básica que ha declarado ser abierto, flexible e integrador. </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c) </w:t>
      </w:r>
      <w:r w:rsidRPr="00651E00">
        <w:rPr>
          <w:rFonts w:ascii="Times New Roman" w:hAnsi="Times New Roman" w:cs="Times New Roman"/>
          <w:b/>
          <w:sz w:val="20"/>
          <w:szCs w:val="20"/>
        </w:rPr>
        <w:t>De nivel pedagógico</w:t>
      </w:r>
      <w:r w:rsidRPr="00651E00">
        <w:rPr>
          <w:rFonts w:ascii="Times New Roman" w:hAnsi="Times New Roman" w:cs="Times New Roman"/>
          <w:sz w:val="20"/>
          <w:szCs w:val="20"/>
        </w:rPr>
        <w:t>:</w:t>
      </w:r>
    </w:p>
    <w:p w:rsidR="00CD555C" w:rsidRPr="00651E00" w:rsidRDefault="00CD555C" w:rsidP="00CD555C">
      <w:pPr>
        <w:pStyle w:val="Default"/>
        <w:rPr>
          <w:rFonts w:ascii="Times New Roman" w:hAnsi="Times New Roman" w:cs="Times New Roman"/>
          <w:color w:val="auto"/>
          <w:sz w:val="20"/>
          <w:szCs w:val="20"/>
        </w:rPr>
      </w:pPr>
    </w:p>
    <w:p w:rsidR="00CD555C" w:rsidRPr="00651E00" w:rsidRDefault="00CD555C" w:rsidP="00CD555C">
      <w:pPr>
        <w:pStyle w:val="Default"/>
        <w:rPr>
          <w:rFonts w:ascii="Times New Roman" w:hAnsi="Times New Roman" w:cs="Times New Roman"/>
          <w:color w:val="auto"/>
          <w:sz w:val="20"/>
          <w:szCs w:val="20"/>
        </w:rPr>
      </w:pPr>
      <w:r w:rsidRPr="00651E00">
        <w:rPr>
          <w:rFonts w:ascii="Times New Roman" w:hAnsi="Times New Roman" w:cs="Times New Roman"/>
          <w:color w:val="auto"/>
          <w:sz w:val="20"/>
          <w:szCs w:val="20"/>
        </w:rPr>
        <w:t>Los fundamentos psicopedagógicos de SaludArte sustentan los caracteres del modelo educativo, así como los rasgos de su modelo pedagógico:</w:t>
      </w:r>
    </w:p>
    <w:p w:rsidR="00CD555C" w:rsidRPr="00651E00" w:rsidRDefault="00CD555C" w:rsidP="00CD555C">
      <w:pPr>
        <w:pStyle w:val="Default"/>
        <w:spacing w:after="175"/>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-Centrado en el aprendizaje y la atención a necesidades individuales; </w:t>
      </w:r>
    </w:p>
    <w:p w:rsidR="00CD555C" w:rsidRPr="00651E00" w:rsidRDefault="00CD555C" w:rsidP="00CD555C">
      <w:pPr>
        <w:pStyle w:val="Default"/>
        <w:spacing w:after="175"/>
        <w:rPr>
          <w:rFonts w:ascii="Times New Roman" w:hAnsi="Times New Roman" w:cs="Times New Roman"/>
          <w:color w:val="auto"/>
          <w:sz w:val="20"/>
          <w:szCs w:val="20"/>
        </w:rPr>
      </w:pPr>
      <w:r w:rsidRPr="00651E00">
        <w:rPr>
          <w:rFonts w:ascii="Times New Roman" w:hAnsi="Times New Roman" w:cs="Times New Roman"/>
          <w:color w:val="auto"/>
          <w:sz w:val="20"/>
          <w:szCs w:val="20"/>
        </w:rPr>
        <w:t xml:space="preserve">-De base constructivista, sustentado en una metodología activa participativa para la generación y trasmisión del conocimiento que atiende las consideraciones del aprendizaje significativo; </w:t>
      </w:r>
    </w:p>
    <w:p w:rsidR="00CD555C" w:rsidRPr="00651E00" w:rsidRDefault="00CD555C" w:rsidP="00CD555C">
      <w:pPr>
        <w:pStyle w:val="NormalWeb"/>
        <w:spacing w:before="0" w:beforeAutospacing="0" w:after="0" w:afterAutospacing="0"/>
        <w:jc w:val="both"/>
        <w:rPr>
          <w:sz w:val="20"/>
          <w:szCs w:val="20"/>
        </w:rPr>
      </w:pPr>
      <w:r w:rsidRPr="00651E00">
        <w:rPr>
          <w:sz w:val="20"/>
          <w:szCs w:val="20"/>
        </w:rPr>
        <w:t>-Orientado al desarrollo de competencias, fundamentalmente en el contexto de competencias para la vida, destacando competencias para aprender a manejar situaciones, aprender a convivir y aprender a vivir en sociedad.</w:t>
      </w:r>
    </w:p>
    <w:p w:rsidR="00CD555C" w:rsidRPr="00651E00" w:rsidRDefault="00CD555C" w:rsidP="00CD555C">
      <w:pPr>
        <w:pStyle w:val="NormalWeb"/>
        <w:spacing w:before="0" w:beforeAutospacing="0" w:after="0" w:afterAutospacing="0"/>
        <w:jc w:val="both"/>
        <w:rPr>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d) </w:t>
      </w:r>
      <w:r w:rsidRPr="00651E00">
        <w:rPr>
          <w:rFonts w:ascii="Times New Roman" w:hAnsi="Times New Roman" w:cs="Times New Roman"/>
          <w:b/>
          <w:sz w:val="20"/>
          <w:szCs w:val="20"/>
        </w:rPr>
        <w:t>De nivel organizacional</w:t>
      </w:r>
      <w:r w:rsidRPr="00651E00">
        <w:rPr>
          <w:rFonts w:ascii="Times New Roman" w:hAnsi="Times New Roman" w:cs="Times New Roman"/>
          <w:sz w:val="20"/>
          <w:szCs w:val="20"/>
        </w:rPr>
        <w:t>:</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Esta dimensión cumple con el papel de facilitadora de los procesos pedagógicos que se han concebido a través de los diferentes componentes formativos. En su formulación se interrelacionan aspectos sociales, grupales, interpersonales e individuales, estructurados organizacionalmente a partir de elementos como un diagnóstico, la propuesta de atención, la descripción del proceso de aprendizaje, la infraestructura, sobre todo la que atiende a la respuesta operativa necesaria, así como los procesos, procedimientos y la evaluación.</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 xml:space="preserve">La presente Evaluación Interna del año 2015 del Programa de Servicios SaludArte, adscrito a la Secretaría de Educación de la Ciudad de México (SEDU) se elaboró conforme a lo establecido en las Reglas de Operación del 30 de enero de 2015 y en los </w:t>
      </w:r>
      <w:r w:rsidRPr="00651E00">
        <w:rPr>
          <w:rFonts w:ascii="Times New Roman" w:hAnsi="Times New Roman" w:cs="Times New Roman"/>
          <w:sz w:val="20"/>
          <w:szCs w:val="20"/>
        </w:rPr>
        <w:t>"Lineamientos para la evaluación interna 2016 de los programas sociales de la Ciudad de México", publicados por el Consejo de Evaluación del Desarrollo Social de la Ciudad de México</w:t>
      </w:r>
      <w:r w:rsidRPr="00651E00">
        <w:rPr>
          <w:rFonts w:ascii="Times New Roman" w:hAnsi="Times New Roman" w:cs="Times New Roman"/>
          <w:bCs/>
          <w:sz w:val="20"/>
          <w:szCs w:val="20"/>
        </w:rPr>
        <w:t xml:space="preserve">. La evaluación tiene la finalidad de reportar la implementación del programa, identificar aciertos y áreas de mejora, pero también construir la ruta a seguir para los ejercicios 2017 y 2018, con la mira de la construcción de la Evaluación Interna Integral. </w:t>
      </w: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Breve descripción de la puesta en marcha del Programa</w:t>
      </w: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lastRenderedPageBreak/>
        <w:t>El Gobierno de la Ciudad de México, consciente de los problemas que aquejan de manera particular a la población infantil en las áreas de calidad de la educación, de salud y alimentación (prevalencia de sobrepeso y obesidad) y el acceso desigual a actividades recreativas complementarias (deportivas, artísticas y culturales) para el desarrollo de su creatividad, propuso en el año 2013 a través de la Secretaría de Educación (SEDU), un programa denominado SaludArte como una alternativa de intervención pública que ofrece bienes y servicios de la educación complementaria cuyo fin primordial es Educar para la vida.</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pStyle w:val="Textocomentario"/>
        <w:rPr>
          <w:rFonts w:ascii="Times New Roman" w:hAnsi="Times New Roman" w:cs="Times New Roman"/>
          <w:bCs/>
        </w:rPr>
      </w:pPr>
      <w:r w:rsidRPr="00651E00">
        <w:rPr>
          <w:rFonts w:ascii="Times New Roman" w:hAnsi="Times New Roman" w:cs="Times New Roman"/>
          <w:bCs/>
        </w:rPr>
        <w:t>La propuesta SaludArte consiste en educar a los niños y a sus familias acerca de los beneficios que una adecuada alimentación y la realización de actividades físicas y artísticas traen a la infancia en temas como una mejora en la salud e integración social partiendo de la adquisición de conocimientos, habilidades y valores, considerando los siguientes aspectos:</w:t>
      </w:r>
    </w:p>
    <w:p w:rsidR="00CD555C" w:rsidRPr="00651E00" w:rsidRDefault="00CD555C" w:rsidP="00CD555C">
      <w:pPr>
        <w:pStyle w:val="Textocomentario"/>
        <w:rPr>
          <w:rFonts w:ascii="Times New Roman" w:hAnsi="Times New Roman" w:cs="Times New Roman"/>
          <w:bCs/>
        </w:rPr>
      </w:pPr>
    </w:p>
    <w:p w:rsidR="00CD555C" w:rsidRPr="00651E00" w:rsidRDefault="00CD555C" w:rsidP="00CD555C">
      <w:pPr>
        <w:pStyle w:val="Prrafodelista"/>
        <w:numPr>
          <w:ilvl w:val="0"/>
          <w:numId w:val="8"/>
        </w:numPr>
        <w:spacing w:line="240" w:lineRule="auto"/>
        <w:ind w:left="426" w:hanging="357"/>
        <w:rPr>
          <w:rFonts w:ascii="Times New Roman" w:hAnsi="Times New Roman" w:cs="Times New Roman"/>
          <w:bCs/>
          <w:sz w:val="20"/>
          <w:szCs w:val="20"/>
        </w:rPr>
      </w:pPr>
      <w:r w:rsidRPr="00651E00">
        <w:rPr>
          <w:rFonts w:ascii="Times New Roman" w:hAnsi="Times New Roman" w:cs="Times New Roman"/>
          <w:bCs/>
          <w:sz w:val="20"/>
          <w:szCs w:val="20"/>
        </w:rPr>
        <w:t>Proporcionar servicios de educación en nutrición para fomentar en los niños y sus familias buenos hábitos alimenticios que permitan continuar los procesos iniciados en las escuelas;</w:t>
      </w:r>
    </w:p>
    <w:p w:rsidR="00CD555C" w:rsidRPr="00651E00" w:rsidRDefault="00CD555C" w:rsidP="00CD555C">
      <w:pPr>
        <w:pStyle w:val="Prrafodelista"/>
        <w:numPr>
          <w:ilvl w:val="0"/>
          <w:numId w:val="8"/>
        </w:numPr>
        <w:spacing w:line="240" w:lineRule="auto"/>
        <w:ind w:left="426" w:hanging="357"/>
        <w:rPr>
          <w:rFonts w:ascii="Times New Roman" w:hAnsi="Times New Roman" w:cs="Times New Roman"/>
          <w:bCs/>
          <w:sz w:val="20"/>
          <w:szCs w:val="20"/>
        </w:rPr>
      </w:pPr>
      <w:r w:rsidRPr="00651E00">
        <w:rPr>
          <w:rFonts w:ascii="Times New Roman" w:hAnsi="Times New Roman" w:cs="Times New Roman"/>
          <w:bCs/>
          <w:sz w:val="20"/>
          <w:szCs w:val="20"/>
        </w:rPr>
        <w:t>Ofrecer talleres de educación en las artes que permita a los alumnos adquirir y/o desarrollar una sensibilidad hacia esas manifestaciones de la creatividad humana, que redundará en la elevación de los niveles de lectura, comprensión y cultura general;</w:t>
      </w:r>
    </w:p>
    <w:p w:rsidR="00CD555C" w:rsidRPr="00651E00" w:rsidRDefault="00CD555C" w:rsidP="00CD555C">
      <w:pPr>
        <w:pStyle w:val="Prrafodelista"/>
        <w:numPr>
          <w:ilvl w:val="0"/>
          <w:numId w:val="8"/>
        </w:numPr>
        <w:spacing w:line="240" w:lineRule="auto"/>
        <w:ind w:left="426" w:hanging="357"/>
        <w:rPr>
          <w:rFonts w:ascii="Times New Roman" w:hAnsi="Times New Roman" w:cs="Times New Roman"/>
          <w:bCs/>
          <w:sz w:val="20"/>
          <w:szCs w:val="20"/>
        </w:rPr>
      </w:pPr>
      <w:r w:rsidRPr="00651E00">
        <w:rPr>
          <w:rFonts w:ascii="Times New Roman" w:hAnsi="Times New Roman" w:cs="Times New Roman"/>
          <w:bCs/>
          <w:sz w:val="20"/>
          <w:szCs w:val="20"/>
        </w:rPr>
        <w:t>Proporcionar talleres de educación física que permitan a los alumnos incrementar sus niveles de ejercicio y actividad para combatir el sobrepeso y la obesidad;</w:t>
      </w:r>
    </w:p>
    <w:p w:rsidR="00CD555C" w:rsidRPr="00651E00" w:rsidRDefault="00CD555C" w:rsidP="00CD555C">
      <w:pPr>
        <w:pStyle w:val="Prrafodelista"/>
        <w:numPr>
          <w:ilvl w:val="0"/>
          <w:numId w:val="8"/>
        </w:numPr>
        <w:spacing w:line="240" w:lineRule="auto"/>
        <w:ind w:left="426" w:hanging="357"/>
        <w:rPr>
          <w:rFonts w:ascii="Times New Roman" w:hAnsi="Times New Roman" w:cs="Times New Roman"/>
          <w:bCs/>
          <w:sz w:val="20"/>
          <w:szCs w:val="20"/>
        </w:rPr>
      </w:pPr>
      <w:r w:rsidRPr="00651E00">
        <w:rPr>
          <w:rFonts w:ascii="Times New Roman" w:hAnsi="Times New Roman" w:cs="Times New Roman"/>
          <w:bCs/>
          <w:sz w:val="20"/>
          <w:szCs w:val="20"/>
        </w:rPr>
        <w:t>Ofrecer servicios de asistencia alimentaria en las escuelas de horario ampliado, introduciendo el servicio de comedor que provee comidas calientes y con alto valor nutricional.</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 xml:space="preserve">El Programa de Servicios SaludArte inició operaciones en el año 2013 con 84 primarias públicas de jornada ampliada de la Ciudad de México, para el año 2015 se aumentó a 110 escuelas. Para implementar el Programa se celebró un Convenio Marco de Coordinación entre la Secretaría de Educación del Ciudad de México y la Secretaría de Educación Pública (SEP) a partir del cual se hace posible operar el Programa en las escuelas de educación pública a cargo del Gobierno Federal a través de la Administración Federal de Servicios Educativos en el Distrito Federal. Esto marcó un antecedente importante de acciones de colaboración entre los dos niveles de gobierno; local y federal. </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 xml:space="preserve">Dentro de las actualizaciones que ha tenido el Programa se destacan adecuaciones que van desde el ajuste en la redacción de sus objetivos con base en el modelo educativo y pedagógico del programa, la modificación de los niveles de instrucción requeridos para las distintas figuras de colaboradores del programa, la mejora de procesos operativos como regular la asistencia, bajas temporales y permanentes y cumplimiento de actividades específicas y capacitaciones por parte de colaboradores, así como los cupos mínimos y máximos por escuela y por taller, de acuerdo con los talleres disponibles para cada centro escolar. </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pStyle w:val="Sinespaciado"/>
        <w:rPr>
          <w:rFonts w:ascii="Times New Roman" w:hAnsi="Times New Roman" w:cs="Times New Roman"/>
          <w:b/>
          <w:sz w:val="20"/>
          <w:szCs w:val="20"/>
        </w:rPr>
      </w:pPr>
      <w:r w:rsidRPr="00651E00">
        <w:rPr>
          <w:rFonts w:ascii="Times New Roman" w:hAnsi="Times New Roman" w:cs="Times New Roman"/>
          <w:b/>
          <w:sz w:val="20"/>
          <w:szCs w:val="20"/>
        </w:rPr>
        <w:t>Objetivo general y los objetivos específicos</w:t>
      </w:r>
    </w:p>
    <w:p w:rsidR="00CD555C" w:rsidRPr="00651E00" w:rsidRDefault="00CD555C" w:rsidP="00CD555C">
      <w:pPr>
        <w:pStyle w:val="Sinespaciado"/>
        <w:rPr>
          <w:rFonts w:ascii="Times New Roman" w:hAnsi="Times New Roman" w:cs="Times New Roman"/>
          <w:b/>
          <w:sz w:val="20"/>
          <w:szCs w:val="20"/>
        </w:rPr>
      </w:pPr>
    </w:p>
    <w:p w:rsidR="00CD555C" w:rsidRPr="00651E00" w:rsidRDefault="00CD555C" w:rsidP="00CD555C">
      <w:pPr>
        <w:pStyle w:val="Sinespaciado"/>
        <w:rPr>
          <w:rFonts w:ascii="Times New Roman" w:hAnsi="Times New Roman" w:cs="Times New Roman"/>
          <w:bCs/>
          <w:iCs/>
          <w:sz w:val="20"/>
          <w:szCs w:val="20"/>
        </w:rPr>
      </w:pPr>
      <w:r w:rsidRPr="00651E00">
        <w:rPr>
          <w:rFonts w:ascii="Times New Roman" w:hAnsi="Times New Roman" w:cs="Times New Roman"/>
          <w:bCs/>
          <w:iCs/>
          <w:sz w:val="20"/>
          <w:szCs w:val="20"/>
        </w:rPr>
        <w:t>De acuerdo con las Reglas de Operación 2015, el objetivo general consistió en:</w:t>
      </w:r>
    </w:p>
    <w:p w:rsidR="00CD555C" w:rsidRPr="00651E00" w:rsidRDefault="00CD555C" w:rsidP="00CD555C">
      <w:pPr>
        <w:pStyle w:val="Sinespaciado"/>
        <w:rPr>
          <w:rFonts w:ascii="Times New Roman" w:hAnsi="Times New Roman" w:cs="Times New Roman"/>
          <w:bCs/>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iCs/>
          <w:sz w:val="20"/>
          <w:szCs w:val="20"/>
        </w:rPr>
      </w:pPr>
      <w:r w:rsidRPr="00651E00">
        <w:rPr>
          <w:rFonts w:ascii="Times New Roman" w:hAnsi="Times New Roman" w:cs="Times New Roman"/>
          <w:bCs/>
          <w:iCs/>
          <w:sz w:val="20"/>
          <w:szCs w:val="20"/>
        </w:rPr>
        <w:t>Preparar para la vida a niñas y niños de las escuelas primarias públicas de jornada ampliada de la Ciudad de México, en donde se implemente el Programa, fortaleciendo su formación integral brindando herramientas educativas vinculadas al autocuidado de la salud, la expresión artística y la convivencia ciudadana con base en un esquema de educación complementaria.</w:t>
      </w:r>
    </w:p>
    <w:p w:rsidR="00CD555C" w:rsidRPr="00651E00" w:rsidRDefault="00CD555C" w:rsidP="00CD555C">
      <w:pPr>
        <w:autoSpaceDE w:val="0"/>
        <w:autoSpaceDN w:val="0"/>
        <w:adjustRightInd w:val="0"/>
        <w:spacing w:line="240" w:lineRule="auto"/>
        <w:rPr>
          <w:rFonts w:ascii="Times New Roman" w:hAnsi="Times New Roman" w:cs="Times New Roman"/>
          <w:bCs/>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bCs/>
          <w:iCs/>
          <w:sz w:val="20"/>
          <w:szCs w:val="20"/>
        </w:rPr>
        <w:t xml:space="preserve">Los objetivos específicos persiguieron </w:t>
      </w:r>
      <w:r w:rsidRPr="00651E00">
        <w:rPr>
          <w:rFonts w:ascii="Times New Roman" w:hAnsi="Times New Roman" w:cs="Times New Roman"/>
          <w:sz w:val="20"/>
          <w:szCs w:val="20"/>
        </w:rPr>
        <w:t>que las niñas y los niños fueran capaces de:</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Adquirir de forma consciente hábitos higiénicos y nutritivos de alimentación a través de otorgar el servicio de ingesta alimentaria gratuita con criterios de calidad nutricional y seguridad sanitaria;</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Propiciar el desarrollo de competencias para el autocuidado y prevención de riesgos de salud, a través de talleres de educación nutricional para niños y padres, que favorezcan la formación de hábitos de vida saludables.</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Incrementar el tiempo de la práctica de la activación física para fomentar el autocuidado consciente de la salud a través del movimiento y el desarrollo de un estilo de vida activo y saludable.</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Utilizar el arte como estrategia para propiciar espacios para la convivencia armónica y la comunicación a través de talleres en los que se desarrollen la apreciación, expresión y creatividad en las diversas manifestaciones Interactuar con producciones y bienes culturales desde una visión ciudadana.</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Fomentar la convivencia activa con su entorno físico y social y promover la convivencia pacífica bajo un enfoque de derechos humanos y equidad.</w:t>
      </w: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Características Generales</w:t>
      </w: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La coordinación general del Programa está a cargo de la Secretaría de Educación de la Ciudad de México. El área encargada de su operación es la Dirección General de Educación Básica.</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Las actividades del programa de servicios SaludArte se llevan a cabo en escuelas primarias públicas de jornada ampliada, de lunes a viernes en días hábiles escolares de acuerdo con el Calendario Escolar 2014-2015 emitido por la Secretaría de Educación Pública, en un horario de 14:30 horas a 17:30 horas. Esta jornada comprende la ingesta alimentaria (en la que participan también colaboradores y comunidad educativa), el lavado de manos y cepillado de dientes y los talleres de formación en nutrición, artes y activación física, de acuerdo con el siguiente cronograma semanal:</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r w:rsidRPr="00651E00">
        <w:rPr>
          <w:rFonts w:ascii="Times New Roman" w:hAnsi="Times New Roman" w:cs="Times New Roman"/>
          <w:b/>
          <w:bCs/>
          <w:sz w:val="20"/>
          <w:szCs w:val="20"/>
        </w:rPr>
        <w:t>Cuadro 1. Cronograma Semanal.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1515"/>
        <w:gridCol w:w="1515"/>
        <w:gridCol w:w="1515"/>
        <w:gridCol w:w="1515"/>
        <w:gridCol w:w="1515"/>
      </w:tblGrid>
      <w:tr w:rsidR="00CD555C" w:rsidRPr="00651E00" w:rsidTr="009A55C2">
        <w:trPr>
          <w:tblHeader/>
          <w:jc w:val="center"/>
        </w:trPr>
        <w:tc>
          <w:tcPr>
            <w:tcW w:w="1236" w:type="dxa"/>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HORARIO</w:t>
            </w:r>
          </w:p>
        </w:tc>
        <w:tc>
          <w:tcPr>
            <w:tcW w:w="1515" w:type="dxa"/>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LUNES</w:t>
            </w:r>
          </w:p>
        </w:tc>
        <w:tc>
          <w:tcPr>
            <w:tcW w:w="1515" w:type="dxa"/>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MARTES</w:t>
            </w:r>
          </w:p>
        </w:tc>
        <w:tc>
          <w:tcPr>
            <w:tcW w:w="1515" w:type="dxa"/>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MIÉRCOLES</w:t>
            </w:r>
          </w:p>
        </w:tc>
        <w:tc>
          <w:tcPr>
            <w:tcW w:w="1515" w:type="dxa"/>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JUEVES</w:t>
            </w:r>
          </w:p>
        </w:tc>
        <w:tc>
          <w:tcPr>
            <w:tcW w:w="1515" w:type="dxa"/>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VIERNES</w:t>
            </w:r>
          </w:p>
        </w:tc>
      </w:tr>
      <w:tr w:rsidR="00CD555C" w:rsidRPr="00651E00" w:rsidTr="009A55C2">
        <w:trPr>
          <w:jc w:val="center"/>
        </w:trPr>
        <w:tc>
          <w:tcPr>
            <w:tcW w:w="1236"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14:30-15:30</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Práctica y asistencia alimentaria</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Práctica y asistencia alimentaria</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Práctica y asistencia alimentaria</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Práctica y asistencia alimentaria</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Práctica y asistencia alimentaria</w:t>
            </w:r>
          </w:p>
        </w:tc>
      </w:tr>
      <w:tr w:rsidR="00CD555C" w:rsidRPr="00651E00" w:rsidTr="009A55C2">
        <w:trPr>
          <w:jc w:val="center"/>
        </w:trPr>
        <w:tc>
          <w:tcPr>
            <w:tcW w:w="1236"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15:30-16:30</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1</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1</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1</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1</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1</w:t>
            </w:r>
          </w:p>
        </w:tc>
      </w:tr>
      <w:tr w:rsidR="00CD555C" w:rsidRPr="00651E00" w:rsidTr="009A55C2">
        <w:trPr>
          <w:jc w:val="center"/>
        </w:trPr>
        <w:tc>
          <w:tcPr>
            <w:tcW w:w="1236"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16:30-17:30</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2</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2</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2</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2</w:t>
            </w:r>
          </w:p>
        </w:tc>
        <w:tc>
          <w:tcPr>
            <w:tcW w:w="1515" w:type="dxa"/>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Taller 2</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 xml:space="preserve">   Fuente: SEDU-DGEB-SaludArte, 2016.</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Los contenidos generales de los talleres impartidos a la población objetivo durante una semana (5 días hábiles) incluyen:</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En Nutrición (Práctica y Asistencia Alimentaria 5 horas y 2 horas de taller en grupo):</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Consumo de la cantidad adecuada de alimentos en cada comida.</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Consumo adecuado de agua simple.</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Consumo de verduras y frutas diarias.</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Higiene y conservación adecuadas de los alimentos.</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Higiene personal: lavado de manos y cepillado de dientes.</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En Activación Física 3 horas en grupo:</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Práctica cotidiana de una serie de movimientos y posturas conscientes con calidad de ejecución.</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Realización de movimientos espontáneos y variados con o sin utilización de objetos de interacción.</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Propuesta de diversas formas de relacionarse en movimiento con su cuerpo, los objetos, sus pares y con el espacio tiempo.</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Comunicación de reflexiones a partir de la experiencia del movimiento.</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En Artes 5 horas en grupo:</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Artísticos: ritmo, pulso, espacio, movimiento, melodía, forma, secuencia, fraseo, composición e improvisación.</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Expresivos: verbal, escrita, motriz y gestual.</w:t>
      </w:r>
    </w:p>
    <w:p w:rsidR="00CD555C" w:rsidRPr="00651E00" w:rsidRDefault="00CD555C" w:rsidP="00CD555C">
      <w:pPr>
        <w:autoSpaceDE w:val="0"/>
        <w:autoSpaceDN w:val="0"/>
        <w:adjustRightInd w:val="0"/>
        <w:spacing w:line="240" w:lineRule="auto"/>
        <w:ind w:left="284"/>
        <w:rPr>
          <w:rFonts w:ascii="Times New Roman" w:hAnsi="Times New Roman" w:cs="Times New Roman"/>
          <w:bCs/>
          <w:sz w:val="20"/>
          <w:szCs w:val="20"/>
        </w:rPr>
      </w:pPr>
      <w:r w:rsidRPr="00651E00">
        <w:rPr>
          <w:rFonts w:ascii="Times New Roman" w:hAnsi="Times New Roman" w:cs="Times New Roman"/>
          <w:bCs/>
          <w:sz w:val="20"/>
          <w:szCs w:val="20"/>
        </w:rPr>
        <w:t>De convivencia: autoconcepto, inteligencia interpersonal, tolerancia al error y a la frustración, de detección y respuesta adecuada ante el riesgo de violencia escolar y respeto a la diversidad.</w:t>
      </w:r>
    </w:p>
    <w:p w:rsidR="00CD555C" w:rsidRPr="00651E00" w:rsidRDefault="00CD555C" w:rsidP="00CD555C">
      <w:pPr>
        <w:pStyle w:val="Prrafodelista"/>
        <w:autoSpaceDE w:val="0"/>
        <w:autoSpaceDN w:val="0"/>
        <w:adjustRightInd w:val="0"/>
        <w:spacing w:line="240" w:lineRule="auto"/>
        <w:ind w:left="567"/>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Vigencia 2016</w:t>
      </w: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Desde enero hasta </w:t>
      </w:r>
      <w:r>
        <w:rPr>
          <w:rFonts w:ascii="Times New Roman" w:hAnsi="Times New Roman" w:cs="Times New Roman"/>
          <w:sz w:val="20"/>
          <w:szCs w:val="20"/>
        </w:rPr>
        <w:t>la actualidad</w:t>
      </w:r>
      <w:r w:rsidRPr="00651E00">
        <w:rPr>
          <w:rFonts w:ascii="Times New Roman" w:hAnsi="Times New Roman" w:cs="Times New Roman"/>
          <w:sz w:val="20"/>
          <w:szCs w:val="20"/>
        </w:rPr>
        <w:t>, el Programa de Servicios SaludArte, sigue implementándose en 110 escuelas a lo largo de la Ciudad de México, con los objetivos y el esquema educativo y de servicios, de acuerdo con lo establecido en sus reglas de operación publicadas en enero de 2016. Derivado de la experiencia en su operación durante el ciclo escolar 2015-2016 así como los demás elementos que se describen en este documento de evaluación, en estos momentos se lleva a cabo un rediseño del programa con el objeto de mejorar los servicios educativos que ofrece.</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Asimismo, y como antecedente de la presente evaluación, el Programa cuenta con una primera evaluación interna previa la cual fue publicada en la Gaceta Oficial del D.F., número 1985 el 8 de julio de 2014 (páginas de la 45-71), </w:t>
      </w:r>
      <w:r w:rsidRPr="00651E00">
        <w:rPr>
          <w:rFonts w:ascii="Times New Roman" w:hAnsi="Times New Roman" w:cs="Times New Roman"/>
          <w:sz w:val="20"/>
          <w:szCs w:val="20"/>
        </w:rPr>
        <w:lastRenderedPageBreak/>
        <w:t>por la que se presentaron los resultados correspondientes al año 2013; y una segunda evaluación interna del programa operado en el 2014 publicada en la Gaceta Oficial con Número 121 TOMO I, el 29 de junio de 2015.</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pStyle w:val="NormalWeb"/>
        <w:spacing w:before="0" w:beforeAutospacing="0" w:after="0" w:afterAutospacing="0"/>
        <w:jc w:val="both"/>
        <w:rPr>
          <w:b/>
          <w:bCs/>
          <w:sz w:val="20"/>
          <w:szCs w:val="20"/>
        </w:rPr>
      </w:pPr>
      <w:r w:rsidRPr="00651E00">
        <w:rPr>
          <w:b/>
          <w:bCs/>
          <w:sz w:val="20"/>
          <w:szCs w:val="20"/>
        </w:rPr>
        <w:t>II. METODOLOGÍA DE LA EVALUACIÓN INTERNA 2016</w:t>
      </w:r>
    </w:p>
    <w:p w:rsidR="00CD555C" w:rsidRPr="00651E00" w:rsidRDefault="00CD555C" w:rsidP="00CD555C">
      <w:pPr>
        <w:pStyle w:val="NormalWeb"/>
        <w:spacing w:before="0" w:beforeAutospacing="0" w:after="0" w:afterAutospacing="0"/>
        <w:jc w:val="both"/>
        <w:rPr>
          <w:rStyle w:val="Textoennegrita"/>
          <w:rFonts w:eastAsiaTheme="majorEastAsia"/>
          <w:sz w:val="20"/>
          <w:szCs w:val="20"/>
          <w:shd w:val="clear" w:color="auto" w:fill="FFFFFF"/>
        </w:rPr>
      </w:pPr>
    </w:p>
    <w:p w:rsidR="00CD555C" w:rsidRPr="00651E00" w:rsidRDefault="00CD555C" w:rsidP="00CD555C">
      <w:pPr>
        <w:pStyle w:val="NormalWeb"/>
        <w:spacing w:before="0" w:beforeAutospacing="0" w:after="0" w:afterAutospacing="0"/>
        <w:jc w:val="both"/>
        <w:rPr>
          <w:rStyle w:val="Textoennegrita"/>
          <w:rFonts w:eastAsiaTheme="majorEastAsia"/>
          <w:sz w:val="20"/>
          <w:szCs w:val="20"/>
          <w:shd w:val="clear" w:color="auto" w:fill="FFFFFF"/>
        </w:rPr>
      </w:pPr>
      <w:r w:rsidRPr="00651E00">
        <w:rPr>
          <w:rStyle w:val="Textoennegrita"/>
          <w:rFonts w:eastAsiaTheme="majorEastAsia"/>
          <w:sz w:val="20"/>
          <w:szCs w:val="20"/>
          <w:shd w:val="clear" w:color="auto" w:fill="FFFFFF"/>
        </w:rPr>
        <w:t>II.1. Área Encargada de la Evaluación Interna</w:t>
      </w:r>
    </w:p>
    <w:p w:rsidR="00CD555C" w:rsidRPr="00651E00" w:rsidRDefault="00CD555C" w:rsidP="00CD555C">
      <w:pPr>
        <w:pStyle w:val="NormalWeb"/>
        <w:spacing w:before="0" w:beforeAutospacing="0" w:after="0" w:afterAutospacing="0"/>
        <w:jc w:val="both"/>
        <w:rPr>
          <w:rStyle w:val="Textoennegrita"/>
          <w:rFonts w:eastAsiaTheme="majorEastAsia"/>
          <w:sz w:val="20"/>
          <w:szCs w:val="20"/>
          <w:shd w:val="clear" w:color="auto" w:fill="FFFFFF"/>
        </w:rPr>
      </w:pPr>
    </w:p>
    <w:p w:rsidR="00CD555C" w:rsidRPr="00651E00" w:rsidRDefault="00CD555C" w:rsidP="00CD555C">
      <w:pPr>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La Evaluación Interna del Programa SaludArte quedó a cargo de la Dirección General de Educación Básica, esta evaluación interna se realiza con apego a lo establecido en los Lineamientos emitidos por el Consejo de Evaluación del Desarrollo Social de la Ciudad de México publicados en abril de 2016, que indican que los resultados se entregarán a las instancias que establece el artículo 42 de la Ley de Desarrollo Social y deberán publicarse en la Gaceta Oficial a más tardar en el mes de junio de 2016.</w:t>
      </w:r>
    </w:p>
    <w:p w:rsidR="00CD555C" w:rsidRPr="00651E00" w:rsidRDefault="00CD555C" w:rsidP="00CD555C">
      <w:pPr>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El personal de la Dirección General de Educación Básica, quien al mismo tiempo es el área operativa, y la Dirección Ejecutiva de Planeación, Monitoreo y Evaluación Educativa de la Secretaría de Educación de la Ciudad de México, han sido las encargadas de realizar la evaluación interna del programa, cuyo perfil se resume a continuación: </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spacing w:line="240" w:lineRule="auto"/>
        <w:jc w:val="center"/>
        <w:rPr>
          <w:rFonts w:ascii="Times New Roman" w:hAnsi="Times New Roman" w:cs="Times New Roman"/>
          <w:b/>
          <w:iCs/>
          <w:sz w:val="20"/>
          <w:szCs w:val="20"/>
        </w:rPr>
      </w:pPr>
      <w:r w:rsidRPr="00651E00">
        <w:rPr>
          <w:rFonts w:ascii="Times New Roman" w:hAnsi="Times New Roman" w:cs="Times New Roman"/>
          <w:b/>
          <w:iCs/>
          <w:sz w:val="20"/>
          <w:szCs w:val="20"/>
        </w:rPr>
        <w:t>Cuadro 2. Perfil de los participantes en la Evaluación Interna</w:t>
      </w:r>
    </w:p>
    <w:p w:rsidR="00CD555C" w:rsidRPr="00651E00" w:rsidRDefault="00CD555C" w:rsidP="00CD555C">
      <w:pPr>
        <w:spacing w:line="240" w:lineRule="auto"/>
        <w:jc w:val="center"/>
        <w:rPr>
          <w:rFonts w:ascii="Times New Roman" w:hAnsi="Times New Roman" w:cs="Times New Roman"/>
          <w:b/>
          <w:iCs/>
          <w:sz w:val="20"/>
          <w:szCs w:val="20"/>
        </w:rPr>
      </w:pPr>
    </w:p>
    <w:tbl>
      <w:tblPr>
        <w:tblW w:w="4940" w:type="pct"/>
        <w:jc w:val="center"/>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204"/>
        <w:gridCol w:w="938"/>
        <w:gridCol w:w="804"/>
        <w:gridCol w:w="1605"/>
        <w:gridCol w:w="1671"/>
        <w:gridCol w:w="1818"/>
        <w:gridCol w:w="1466"/>
      </w:tblGrid>
      <w:tr w:rsidR="00CD555C" w:rsidRPr="00651E00" w:rsidTr="009A55C2">
        <w:trPr>
          <w:tblHeader/>
          <w:jc w:val="center"/>
        </w:trPr>
        <w:tc>
          <w:tcPr>
            <w:tcW w:w="633" w:type="pct"/>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PUESTO</w:t>
            </w:r>
          </w:p>
        </w:tc>
        <w:tc>
          <w:tcPr>
            <w:tcW w:w="493" w:type="pct"/>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SEXO</w:t>
            </w:r>
          </w:p>
        </w:tc>
        <w:tc>
          <w:tcPr>
            <w:tcW w:w="423" w:type="pct"/>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EDAD</w:t>
            </w:r>
          </w:p>
        </w:tc>
        <w:tc>
          <w:tcPr>
            <w:tcW w:w="844" w:type="pct"/>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FORMACIÓN PROFESIONAL</w:t>
            </w:r>
          </w:p>
        </w:tc>
        <w:tc>
          <w:tcPr>
            <w:tcW w:w="879" w:type="pct"/>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FUNCIONES</w:t>
            </w:r>
          </w:p>
        </w:tc>
        <w:tc>
          <w:tcPr>
            <w:tcW w:w="956" w:type="pct"/>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EXPERIENCIA EN M&amp;E</w:t>
            </w:r>
          </w:p>
        </w:tc>
        <w:tc>
          <w:tcPr>
            <w:tcW w:w="771" w:type="pct"/>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EXCLUSIVO M&amp;E</w:t>
            </w:r>
          </w:p>
        </w:tc>
      </w:tr>
      <w:tr w:rsidR="00CD555C" w:rsidRPr="00651E00" w:rsidTr="009A55C2">
        <w:trPr>
          <w:trHeight w:val="559"/>
          <w:tblHeader/>
          <w:jc w:val="center"/>
        </w:trPr>
        <w:tc>
          <w:tcPr>
            <w:tcW w:w="633" w:type="pct"/>
            <w:vMerge w:val="restart"/>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Dirección de Educación Preescolar y Primaria</w:t>
            </w:r>
          </w:p>
        </w:tc>
        <w:tc>
          <w:tcPr>
            <w:tcW w:w="493" w:type="pct"/>
            <w:vMerge w:val="restart"/>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Mujer</w:t>
            </w:r>
          </w:p>
        </w:tc>
        <w:tc>
          <w:tcPr>
            <w:tcW w:w="423" w:type="pct"/>
            <w:vMerge w:val="restart"/>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46</w:t>
            </w:r>
          </w:p>
        </w:tc>
        <w:tc>
          <w:tcPr>
            <w:tcW w:w="844" w:type="pct"/>
            <w:vMerge w:val="restart"/>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Licenciada en Pedagogía</w:t>
            </w:r>
          </w:p>
        </w:tc>
        <w:tc>
          <w:tcPr>
            <w:tcW w:w="879" w:type="pct"/>
            <w:vMerge w:val="restart"/>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Formulación de propuestas de modelos educativos y secuencias didácticas,</w:t>
            </w:r>
          </w:p>
        </w:tc>
        <w:tc>
          <w:tcPr>
            <w:tcW w:w="956" w:type="pct"/>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2 años de experiencia.</w:t>
            </w:r>
          </w:p>
        </w:tc>
        <w:tc>
          <w:tcPr>
            <w:tcW w:w="771" w:type="pct"/>
            <w:vMerge w:val="restart"/>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No</w:t>
            </w:r>
          </w:p>
        </w:tc>
      </w:tr>
      <w:tr w:rsidR="00CD555C" w:rsidRPr="00651E00" w:rsidTr="009A55C2">
        <w:trPr>
          <w:trHeight w:val="350"/>
          <w:tblHeader/>
          <w:jc w:val="center"/>
        </w:trPr>
        <w:tc>
          <w:tcPr>
            <w:tcW w:w="63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vMerge w:val="restart"/>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Monitores y seguimiento de la implementación académica del programa desde su lanzamiento.</w:t>
            </w:r>
          </w:p>
        </w:tc>
        <w:tc>
          <w:tcPr>
            <w:tcW w:w="771"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r>
      <w:tr w:rsidR="00CD555C" w:rsidRPr="00651E00" w:rsidTr="009A55C2">
        <w:trPr>
          <w:trHeight w:val="332"/>
          <w:tblHeader/>
          <w:jc w:val="center"/>
        </w:trPr>
        <w:tc>
          <w:tcPr>
            <w:tcW w:w="63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771" w:type="pct"/>
            <w:vMerge w:val="restart"/>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Elaboración de documentos pedagógicos.</w:t>
            </w:r>
          </w:p>
        </w:tc>
      </w:tr>
      <w:tr w:rsidR="00CD555C" w:rsidRPr="00651E00" w:rsidTr="009A55C2">
        <w:trPr>
          <w:trHeight w:val="1165"/>
          <w:tblHeader/>
          <w:jc w:val="center"/>
        </w:trPr>
        <w:tc>
          <w:tcPr>
            <w:tcW w:w="63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Selección, formación, diseño y monitoreo de actividades de monitores.</w:t>
            </w:r>
          </w:p>
        </w:tc>
        <w:tc>
          <w:tcPr>
            <w:tcW w:w="956"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771"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r>
      <w:tr w:rsidR="00CD555C" w:rsidRPr="00651E00" w:rsidTr="009A55C2">
        <w:trPr>
          <w:trHeight w:val="325"/>
          <w:tblHeader/>
          <w:jc w:val="center"/>
        </w:trPr>
        <w:tc>
          <w:tcPr>
            <w:tcW w:w="63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Subdirección de Monitoreo</w:t>
            </w:r>
          </w:p>
        </w:tc>
        <w:tc>
          <w:tcPr>
            <w:tcW w:w="49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Hombre</w:t>
            </w:r>
          </w:p>
        </w:tc>
        <w:tc>
          <w:tcPr>
            <w:tcW w:w="42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29</w:t>
            </w:r>
          </w:p>
        </w:tc>
        <w:tc>
          <w:tcPr>
            <w:tcW w:w="844"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Licenciado en Antropología, Maestro en Población y desarrollo</w:t>
            </w:r>
          </w:p>
        </w:tc>
        <w:tc>
          <w:tcPr>
            <w:tcW w:w="879"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Monitoreo de los programas sociales</w:t>
            </w:r>
          </w:p>
        </w:tc>
        <w:tc>
          <w:tcPr>
            <w:tcW w:w="956"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3 años de experiencia.</w:t>
            </w:r>
          </w:p>
        </w:tc>
        <w:tc>
          <w:tcPr>
            <w:tcW w:w="771" w:type="pc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No</w:t>
            </w:r>
          </w:p>
        </w:tc>
      </w:tr>
      <w:tr w:rsidR="00CD555C" w:rsidRPr="00651E00" w:rsidTr="009A55C2">
        <w:trPr>
          <w:trHeight w:val="358"/>
          <w:tblHeader/>
          <w:jc w:val="center"/>
        </w:trPr>
        <w:tc>
          <w:tcPr>
            <w:tcW w:w="63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vMerge/>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vMerge/>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771" w:type="pct"/>
            <w:vMerge w:val="restart"/>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Revisión de documentos de diseño y análisis de bases de datos y estadísticos.</w:t>
            </w:r>
          </w:p>
        </w:tc>
      </w:tr>
      <w:tr w:rsidR="00CD555C" w:rsidRPr="00651E00" w:rsidTr="009A55C2">
        <w:trPr>
          <w:trHeight w:val="1257"/>
          <w:tblHeader/>
          <w:jc w:val="center"/>
        </w:trPr>
        <w:tc>
          <w:tcPr>
            <w:tcW w:w="63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Monitoreo de programas educativos (PRONABES)</w:t>
            </w:r>
          </w:p>
        </w:tc>
        <w:tc>
          <w:tcPr>
            <w:tcW w:w="771"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r>
      <w:tr w:rsidR="00CD555C" w:rsidRPr="00651E00" w:rsidTr="009A55C2">
        <w:trPr>
          <w:trHeight w:val="292"/>
          <w:tblHeader/>
          <w:jc w:val="center"/>
        </w:trPr>
        <w:tc>
          <w:tcPr>
            <w:tcW w:w="63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Asesora</w:t>
            </w:r>
          </w:p>
        </w:tc>
        <w:tc>
          <w:tcPr>
            <w:tcW w:w="49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Mujer</w:t>
            </w:r>
          </w:p>
        </w:tc>
        <w:tc>
          <w:tcPr>
            <w:tcW w:w="42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36</w:t>
            </w:r>
          </w:p>
        </w:tc>
        <w:tc>
          <w:tcPr>
            <w:tcW w:w="844"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Licenciada Economía</w:t>
            </w:r>
          </w:p>
        </w:tc>
        <w:tc>
          <w:tcPr>
            <w:tcW w:w="879"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Asesoramiento en el desarrollo de la Administración pública.</w:t>
            </w:r>
          </w:p>
        </w:tc>
        <w:tc>
          <w:tcPr>
            <w:tcW w:w="956"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8 años de experiencia.</w:t>
            </w:r>
          </w:p>
        </w:tc>
        <w:tc>
          <w:tcPr>
            <w:tcW w:w="771" w:type="pc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No</w:t>
            </w:r>
          </w:p>
        </w:tc>
      </w:tr>
      <w:tr w:rsidR="00CD555C" w:rsidRPr="00651E00" w:rsidTr="009A55C2">
        <w:trPr>
          <w:trHeight w:val="1094"/>
          <w:tblHeader/>
          <w:jc w:val="center"/>
        </w:trPr>
        <w:tc>
          <w:tcPr>
            <w:tcW w:w="63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vMerge/>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vMerge/>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771" w:type="pct"/>
            <w:vMerge w:val="restart"/>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Asesoría y seguimiento de acciones instituciones.</w:t>
            </w:r>
          </w:p>
        </w:tc>
      </w:tr>
      <w:tr w:rsidR="00CD555C" w:rsidRPr="00651E00" w:rsidTr="009A55C2">
        <w:trPr>
          <w:trHeight w:val="1781"/>
          <w:tblHeader/>
          <w:jc w:val="center"/>
        </w:trPr>
        <w:tc>
          <w:tcPr>
            <w:tcW w:w="63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tcBorders>
              <w:bottom w:val="single" w:sz="4" w:space="0" w:color="auto"/>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Participación en el diseño y monitoreo de programas sociales de la Secretaría de Educación de la Ciudad de México.</w:t>
            </w:r>
          </w:p>
        </w:tc>
        <w:tc>
          <w:tcPr>
            <w:tcW w:w="771" w:type="pct"/>
            <w:vMerge/>
            <w:tcBorders>
              <w:bottom w:val="single" w:sz="4" w:space="0" w:color="auto"/>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r>
      <w:tr w:rsidR="00CD555C" w:rsidRPr="00651E00" w:rsidTr="009A55C2">
        <w:trPr>
          <w:trHeight w:val="525"/>
          <w:tblHeader/>
          <w:jc w:val="center"/>
        </w:trPr>
        <w:tc>
          <w:tcPr>
            <w:tcW w:w="63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lastRenderedPageBreak/>
              <w:t>Asesora</w:t>
            </w:r>
          </w:p>
        </w:tc>
        <w:tc>
          <w:tcPr>
            <w:tcW w:w="49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Mujer</w:t>
            </w:r>
          </w:p>
        </w:tc>
        <w:tc>
          <w:tcPr>
            <w:tcW w:w="423"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31</w:t>
            </w:r>
          </w:p>
        </w:tc>
        <w:tc>
          <w:tcPr>
            <w:tcW w:w="844"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Licenciada Política y Gestión social</w:t>
            </w:r>
          </w:p>
        </w:tc>
        <w:tc>
          <w:tcPr>
            <w:tcW w:w="879"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Asesoramiento en Políticas Públicas Educativas.</w:t>
            </w:r>
          </w:p>
        </w:tc>
        <w:tc>
          <w:tcPr>
            <w:tcW w:w="956" w:type="pct"/>
            <w:tcBorders>
              <w:top w:val="single" w:sz="4" w:space="0" w:color="auto"/>
              <w:bottom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4 años de experiencia.</w:t>
            </w:r>
          </w:p>
        </w:tc>
        <w:tc>
          <w:tcPr>
            <w:tcW w:w="771" w:type="pct"/>
            <w:vMerge w:val="restart"/>
            <w:tcBorders>
              <w:top w:val="single" w:sz="4" w:space="0" w:color="auto"/>
              <w:bottom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No</w:t>
            </w:r>
          </w:p>
        </w:tc>
      </w:tr>
      <w:tr w:rsidR="00CD555C" w:rsidRPr="00651E00" w:rsidTr="009A55C2">
        <w:trPr>
          <w:trHeight w:val="525"/>
          <w:tblHeader/>
          <w:jc w:val="center"/>
        </w:trPr>
        <w:tc>
          <w:tcPr>
            <w:tcW w:w="63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vMerge/>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vMerge w:val="restart"/>
            <w:tcBorders>
              <w:top w:val="nil"/>
            </w:tcBorders>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xml:space="preserve">Apoyo en la operación de distintos procesos del programa SaludArte así como colaboración en actividades de seguimiento y evaluación de acciones sociales de la SEDU. </w:t>
            </w:r>
          </w:p>
        </w:tc>
        <w:tc>
          <w:tcPr>
            <w:tcW w:w="771" w:type="pct"/>
            <w:vMerge/>
            <w:tcBorders>
              <w:top w:val="nil"/>
            </w:tcBorders>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r>
      <w:tr w:rsidR="00CD555C" w:rsidRPr="00651E00" w:rsidTr="009A55C2">
        <w:trPr>
          <w:trHeight w:val="533"/>
          <w:tblHeader/>
          <w:jc w:val="center"/>
        </w:trPr>
        <w:tc>
          <w:tcPr>
            <w:tcW w:w="63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879"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771" w:type="pct"/>
            <w:vMerge w:val="restart"/>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Asesoría y seguimiento de acciones educativas.</w:t>
            </w:r>
          </w:p>
        </w:tc>
      </w:tr>
      <w:tr w:rsidR="00CD555C" w:rsidRPr="00651E00" w:rsidTr="009A55C2">
        <w:trPr>
          <w:trHeight w:val="1631"/>
          <w:tblHeader/>
          <w:jc w:val="center"/>
        </w:trPr>
        <w:tc>
          <w:tcPr>
            <w:tcW w:w="63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9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423"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844" w:type="pct"/>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Maestra en Población y Desarrollo.</w:t>
            </w:r>
          </w:p>
        </w:tc>
        <w:tc>
          <w:tcPr>
            <w:tcW w:w="879"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956" w:type="pct"/>
            <w:vMerge/>
            <w:shd w:val="clear" w:color="auto" w:fill="auto"/>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771" w:type="pct"/>
            <w:vMerge/>
            <w:shd w:val="clear" w:color="auto" w:fill="auto"/>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pStyle w:val="NormalWeb"/>
        <w:spacing w:before="0" w:beforeAutospacing="0" w:after="0" w:afterAutospacing="0"/>
        <w:jc w:val="both"/>
        <w:rPr>
          <w:rStyle w:val="Textoennegrita"/>
          <w:rFonts w:eastAsiaTheme="majorEastAsia"/>
          <w:sz w:val="20"/>
          <w:szCs w:val="20"/>
          <w:shd w:val="clear" w:color="auto" w:fill="FFFFFF"/>
        </w:rPr>
      </w:pPr>
    </w:p>
    <w:p w:rsidR="00CD555C" w:rsidRPr="00651E00" w:rsidRDefault="00CD555C" w:rsidP="00CD555C">
      <w:pPr>
        <w:pStyle w:val="NormalWeb"/>
        <w:spacing w:before="0" w:beforeAutospacing="0" w:after="0" w:afterAutospacing="0"/>
        <w:jc w:val="both"/>
        <w:rPr>
          <w:rStyle w:val="Textoennegrita"/>
          <w:rFonts w:eastAsiaTheme="majorEastAsia"/>
          <w:sz w:val="20"/>
          <w:szCs w:val="20"/>
          <w:shd w:val="clear" w:color="auto" w:fill="FFFFFF"/>
        </w:rPr>
      </w:pPr>
      <w:r w:rsidRPr="00651E00">
        <w:rPr>
          <w:rStyle w:val="Textoennegrita"/>
          <w:rFonts w:eastAsiaTheme="majorEastAsia"/>
          <w:sz w:val="20"/>
          <w:szCs w:val="20"/>
          <w:shd w:val="clear" w:color="auto" w:fill="FFFFFF"/>
        </w:rPr>
        <w:t>II.2. Metodología de la Evaluación</w:t>
      </w:r>
    </w:p>
    <w:p w:rsidR="00CD555C" w:rsidRPr="00651E00" w:rsidRDefault="00CD555C" w:rsidP="00CD555C">
      <w:pPr>
        <w:pStyle w:val="NormalWeb"/>
        <w:spacing w:before="0" w:beforeAutospacing="0" w:after="0" w:afterAutospacing="0"/>
        <w:jc w:val="both"/>
        <w:rPr>
          <w:rStyle w:val="Textoennegrita"/>
          <w:rFonts w:eastAsiaTheme="majorEastAsia"/>
          <w:sz w:val="20"/>
          <w:szCs w:val="20"/>
          <w:shd w:val="clear" w:color="auto" w:fill="FFFFFF"/>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iCs/>
          <w:sz w:val="20"/>
          <w:szCs w:val="20"/>
        </w:rPr>
        <w:t xml:space="preserve">La presente evaluación forma parte de la primera parte de la Evaluación Interna Integral del Programa Social de mediano plazo (2016-2018). El objetivo es analizar el diseño del Programa, mediante el uso de la Metodología de </w:t>
      </w:r>
      <w:r w:rsidRPr="00651E00">
        <w:rPr>
          <w:rFonts w:ascii="Times New Roman" w:hAnsi="Times New Roman" w:cs="Times New Roman"/>
          <w:sz w:val="20"/>
          <w:szCs w:val="20"/>
        </w:rPr>
        <w:t xml:space="preserve">Marco Lógico (MML) tal como lo establecen las Reglas de Operación de los Programas Sociales para el Ejercicio 2015, </w:t>
      </w:r>
      <w:r w:rsidRPr="00651E00">
        <w:rPr>
          <w:rFonts w:ascii="Times New Roman" w:hAnsi="Times New Roman" w:cs="Times New Roman"/>
          <w:iCs/>
          <w:sz w:val="20"/>
          <w:szCs w:val="20"/>
        </w:rPr>
        <w:t>alineado con lo señalado en el Programa General de Desarrollo del Distrito Federal 2013-2018</w:t>
      </w:r>
      <w:r w:rsidRPr="00651E00">
        <w:rPr>
          <w:rFonts w:ascii="Times New Roman" w:hAnsi="Times New Roman" w:cs="Times New Roman"/>
          <w:sz w:val="20"/>
          <w:szCs w:val="20"/>
        </w:rPr>
        <w:t xml:space="preserve">. </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Mediante la Metodología del Marco Lógico (MML) se trabaja en la construcción de la línea base del programa para que sirva de referente para las dos etapas siguientes para conformar la Evaluación Interna Integral. </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 Conjugado con la Metodología del Marco Lógico se ha utilizado la metodología del análisis de gabinete, la cual es nutrida por los instrumentos de recolección que levantan los Coordinadores Escolares en cada centro escolares. Los instrumentos tienen un diseño tanto cuantitativo como cualitativo, para analizar el logro de los objetivos del programa. </w:t>
      </w:r>
    </w:p>
    <w:p w:rsidR="00CD555C" w:rsidRPr="00651E00" w:rsidRDefault="00CD555C" w:rsidP="00CD555C">
      <w:pPr>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sz w:val="20"/>
          <w:szCs w:val="20"/>
        </w:rPr>
        <w:t xml:space="preserve">A continuación se muestra la ruta crítica de la integración del informe de la evaluación: </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r w:rsidRPr="00651E00">
        <w:rPr>
          <w:rFonts w:ascii="Times New Roman" w:hAnsi="Times New Roman" w:cs="Times New Roman"/>
          <w:b/>
          <w:iCs/>
          <w:sz w:val="20"/>
          <w:szCs w:val="20"/>
        </w:rPr>
        <w:t>Cuadro 3. Ruta Crítica para el desarrollo de la Evaluación Interna.</w:t>
      </w: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3667"/>
      </w:tblGrid>
      <w:tr w:rsidR="00CD555C" w:rsidRPr="00651E00" w:rsidTr="009A55C2">
        <w:trPr>
          <w:trHeight w:val="320"/>
          <w:jc w:val="center"/>
        </w:trPr>
        <w:tc>
          <w:tcPr>
            <w:tcW w:w="4962" w:type="dxa"/>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Apartado de la Evaluación</w:t>
            </w:r>
          </w:p>
        </w:tc>
        <w:tc>
          <w:tcPr>
            <w:tcW w:w="3667" w:type="dxa"/>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Periodo de Análisis</w:t>
            </w:r>
          </w:p>
        </w:tc>
      </w:tr>
      <w:tr w:rsidR="00CD555C" w:rsidRPr="00651E00" w:rsidTr="009A55C2">
        <w:trPr>
          <w:trHeight w:val="298"/>
          <w:jc w:val="center"/>
        </w:trPr>
        <w:tc>
          <w:tcPr>
            <w:tcW w:w="4962"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I.  Introducción</w:t>
            </w:r>
          </w:p>
        </w:tc>
        <w:tc>
          <w:tcPr>
            <w:tcW w:w="3667"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1 al 15 de abril de 2016</w:t>
            </w:r>
          </w:p>
        </w:tc>
      </w:tr>
      <w:tr w:rsidR="00CD555C" w:rsidRPr="00651E00" w:rsidTr="009A55C2">
        <w:trPr>
          <w:trHeight w:val="320"/>
          <w:jc w:val="center"/>
        </w:trPr>
        <w:tc>
          <w:tcPr>
            <w:tcW w:w="4962"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II. Metodología de la Evaluación Interna</w:t>
            </w:r>
          </w:p>
        </w:tc>
        <w:tc>
          <w:tcPr>
            <w:tcW w:w="3667"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 xml:space="preserve">18 al 29 de abril </w:t>
            </w:r>
          </w:p>
        </w:tc>
      </w:tr>
      <w:tr w:rsidR="00CD555C" w:rsidRPr="00651E00" w:rsidTr="009A55C2">
        <w:trPr>
          <w:trHeight w:val="320"/>
          <w:jc w:val="center"/>
        </w:trPr>
        <w:tc>
          <w:tcPr>
            <w:tcW w:w="4962"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III. Evaluación del diseño del Programa Social</w:t>
            </w:r>
          </w:p>
        </w:tc>
        <w:tc>
          <w:tcPr>
            <w:tcW w:w="3667"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2 al 10 de mayo de 2016</w:t>
            </w:r>
          </w:p>
        </w:tc>
      </w:tr>
      <w:tr w:rsidR="00CD555C" w:rsidRPr="00651E00" w:rsidTr="009A55C2">
        <w:trPr>
          <w:trHeight w:val="298"/>
          <w:jc w:val="center"/>
        </w:trPr>
        <w:tc>
          <w:tcPr>
            <w:tcW w:w="4962"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IV. Construcción de la Línea Basal del Programa Social</w:t>
            </w:r>
          </w:p>
        </w:tc>
        <w:tc>
          <w:tcPr>
            <w:tcW w:w="3667"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13 de mayo al 6 de junio de 2016</w:t>
            </w:r>
          </w:p>
        </w:tc>
      </w:tr>
      <w:tr w:rsidR="00CD555C" w:rsidRPr="00651E00" w:rsidTr="009A55C2">
        <w:trPr>
          <w:trHeight w:val="320"/>
          <w:jc w:val="center"/>
        </w:trPr>
        <w:tc>
          <w:tcPr>
            <w:tcW w:w="4962"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V. Análisis y seguimiento de la Evaluación Interna 2015</w:t>
            </w:r>
          </w:p>
        </w:tc>
        <w:tc>
          <w:tcPr>
            <w:tcW w:w="3667"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6 al 17 de junio de 2016</w:t>
            </w:r>
          </w:p>
        </w:tc>
      </w:tr>
      <w:tr w:rsidR="00CD555C" w:rsidRPr="00651E00" w:rsidTr="009A55C2">
        <w:trPr>
          <w:trHeight w:val="298"/>
          <w:jc w:val="center"/>
        </w:trPr>
        <w:tc>
          <w:tcPr>
            <w:tcW w:w="4962"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VI. Conclusiones y estrategias de mejora</w:t>
            </w:r>
          </w:p>
        </w:tc>
        <w:tc>
          <w:tcPr>
            <w:tcW w:w="3667"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Del 13 al 17 junio de 2016</w:t>
            </w:r>
          </w:p>
        </w:tc>
      </w:tr>
      <w:tr w:rsidR="00CD555C" w:rsidRPr="00651E00" w:rsidTr="009A55C2">
        <w:trPr>
          <w:trHeight w:val="320"/>
          <w:jc w:val="center"/>
        </w:trPr>
        <w:tc>
          <w:tcPr>
            <w:tcW w:w="4962"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VII. Referencias documentales</w:t>
            </w:r>
          </w:p>
        </w:tc>
        <w:tc>
          <w:tcPr>
            <w:tcW w:w="3667" w:type="dxa"/>
            <w:vAlign w:val="center"/>
          </w:tcPr>
          <w:p w:rsidR="00CD555C" w:rsidRPr="00651E00" w:rsidRDefault="00CD555C" w:rsidP="009A55C2">
            <w:pPr>
              <w:autoSpaceDE w:val="0"/>
              <w:autoSpaceDN w:val="0"/>
              <w:adjustRightInd w:val="0"/>
              <w:jc w:val="left"/>
              <w:rPr>
                <w:rFonts w:ascii="Times New Roman" w:hAnsi="Times New Roman" w:cs="Times New Roman"/>
                <w:sz w:val="20"/>
                <w:szCs w:val="20"/>
              </w:rPr>
            </w:pPr>
            <w:r w:rsidRPr="00651E00">
              <w:rPr>
                <w:rFonts w:ascii="Times New Roman" w:hAnsi="Times New Roman" w:cs="Times New Roman"/>
                <w:sz w:val="20"/>
                <w:szCs w:val="20"/>
              </w:rPr>
              <w:t>21 de Junio</w:t>
            </w:r>
          </w:p>
        </w:tc>
      </w:tr>
    </w:tbl>
    <w:p w:rsidR="00CD555C" w:rsidRPr="00651E00" w:rsidRDefault="00CD555C" w:rsidP="00CD555C">
      <w:pPr>
        <w:autoSpaceDE w:val="0"/>
        <w:autoSpaceDN w:val="0"/>
        <w:adjustRightInd w:val="0"/>
        <w:spacing w:line="240" w:lineRule="auto"/>
        <w:rPr>
          <w:rFonts w:ascii="Times New Roman" w:hAnsi="Times New Roman" w:cs="Times New Roman"/>
          <w:b/>
          <w:iCs/>
          <w:sz w:val="20"/>
          <w:szCs w:val="20"/>
        </w:rPr>
      </w:pPr>
      <w:r w:rsidRPr="00651E00">
        <w:rPr>
          <w:rFonts w:ascii="Times New Roman" w:hAnsi="Times New Roman" w:cs="Times New Roman"/>
          <w:bCs/>
          <w:sz w:val="20"/>
          <w:szCs w:val="20"/>
        </w:rPr>
        <w:t xml:space="preserve">    Fuente: SEDU-DGEB-SaludArte, 2016</w:t>
      </w:r>
    </w:p>
    <w:p w:rsidR="00CD555C" w:rsidRPr="00651E00" w:rsidRDefault="00CD555C" w:rsidP="00CD555C">
      <w:pPr>
        <w:spacing w:line="240" w:lineRule="auto"/>
        <w:rPr>
          <w:rFonts w:ascii="Times New Roman" w:hAnsi="Times New Roman" w:cs="Times New Roman"/>
          <w:iCs/>
          <w:sz w:val="20"/>
          <w:szCs w:val="20"/>
        </w:rPr>
      </w:pPr>
    </w:p>
    <w:p w:rsidR="00CD555C" w:rsidRPr="00651E00" w:rsidRDefault="00CD555C" w:rsidP="00CD555C">
      <w:pPr>
        <w:spacing w:line="240" w:lineRule="auto"/>
        <w:rPr>
          <w:rFonts w:ascii="Times New Roman" w:hAnsi="Times New Roman" w:cs="Times New Roman"/>
          <w:iCs/>
          <w:sz w:val="20"/>
          <w:szCs w:val="20"/>
        </w:rPr>
      </w:pPr>
    </w:p>
    <w:p w:rsidR="00CD555C" w:rsidRPr="00651E00" w:rsidRDefault="00CD555C" w:rsidP="00CD555C">
      <w:pPr>
        <w:pStyle w:val="NormalWeb"/>
        <w:spacing w:before="0" w:beforeAutospacing="0" w:after="0" w:afterAutospacing="0"/>
        <w:rPr>
          <w:b/>
          <w:bCs/>
          <w:sz w:val="20"/>
          <w:szCs w:val="20"/>
          <w:shd w:val="clear" w:color="auto" w:fill="FFFFFF"/>
        </w:rPr>
      </w:pPr>
      <w:r w:rsidRPr="00651E00">
        <w:rPr>
          <w:b/>
          <w:bCs/>
          <w:sz w:val="20"/>
          <w:szCs w:val="20"/>
          <w:shd w:val="clear" w:color="auto" w:fill="FFFFFF"/>
        </w:rPr>
        <w:t>II.3. Fuentes de Información de la Evaluación</w:t>
      </w:r>
    </w:p>
    <w:p w:rsidR="00CD555C" w:rsidRPr="00651E00" w:rsidRDefault="00CD555C" w:rsidP="00CD555C">
      <w:pPr>
        <w:pStyle w:val="NormalWeb"/>
        <w:spacing w:before="0" w:beforeAutospacing="0" w:after="0" w:afterAutospacing="0"/>
        <w:rPr>
          <w:b/>
          <w:bCs/>
          <w:sz w:val="20"/>
          <w:szCs w:val="20"/>
          <w:shd w:val="clear" w:color="auto" w:fill="FFFFFF"/>
        </w:rPr>
      </w:pPr>
    </w:p>
    <w:p w:rsidR="00CD555C" w:rsidRPr="00651E00" w:rsidRDefault="00CD555C" w:rsidP="00CD555C">
      <w:pPr>
        <w:pStyle w:val="NormalWeb"/>
        <w:spacing w:before="0" w:beforeAutospacing="0" w:after="0" w:afterAutospacing="0"/>
        <w:rPr>
          <w:bCs/>
          <w:sz w:val="20"/>
          <w:szCs w:val="20"/>
          <w:shd w:val="clear" w:color="auto" w:fill="FFFFFF"/>
        </w:rPr>
      </w:pPr>
      <w:r w:rsidRPr="00651E00">
        <w:rPr>
          <w:bCs/>
          <w:sz w:val="20"/>
          <w:szCs w:val="20"/>
          <w:shd w:val="clear" w:color="auto" w:fill="FFFFFF"/>
        </w:rPr>
        <w:t xml:space="preserve">En esta primera etapa de la evaluación se realizará un análisis de gabinete y se proyectará el análisis de información de campo que conformará la línea base del Programa Social, a reportarse en la siguiente evaluación interna. </w:t>
      </w:r>
    </w:p>
    <w:p w:rsidR="00CD555C" w:rsidRPr="00651E00" w:rsidRDefault="00CD555C" w:rsidP="00CD555C">
      <w:pPr>
        <w:pStyle w:val="NormalWeb"/>
        <w:spacing w:before="0" w:beforeAutospacing="0" w:after="0" w:afterAutospacing="0"/>
        <w:rPr>
          <w:iCs/>
          <w:sz w:val="20"/>
          <w:szCs w:val="20"/>
        </w:rPr>
      </w:pPr>
    </w:p>
    <w:p w:rsidR="00CD555C" w:rsidRPr="00651E00" w:rsidRDefault="00CD555C" w:rsidP="00CD555C">
      <w:pPr>
        <w:pStyle w:val="NormalWeb"/>
        <w:spacing w:before="0" w:beforeAutospacing="0" w:after="0" w:afterAutospacing="0"/>
        <w:rPr>
          <w:iCs/>
          <w:sz w:val="20"/>
          <w:szCs w:val="20"/>
        </w:rPr>
      </w:pPr>
      <w:r w:rsidRPr="00651E00">
        <w:rPr>
          <w:iCs/>
          <w:sz w:val="20"/>
          <w:szCs w:val="20"/>
        </w:rPr>
        <w:t>Las principales fuentes de información en las que se basa la presente evaluación consisten en:</w:t>
      </w:r>
    </w:p>
    <w:p w:rsidR="00CD555C" w:rsidRPr="00651E00" w:rsidRDefault="00CD555C" w:rsidP="00CD555C">
      <w:pPr>
        <w:pStyle w:val="NormalWeb"/>
        <w:spacing w:before="0" w:beforeAutospacing="0" w:after="0" w:afterAutospacing="0"/>
        <w:rPr>
          <w:iCs/>
          <w:sz w:val="20"/>
          <w:szCs w:val="20"/>
        </w:rPr>
      </w:pP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Constitución Política de los Estados Unidos Mexicanos</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lastRenderedPageBreak/>
        <w:t>Ley General de Educación</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 xml:space="preserve">Estatuto de Gobierno del Distrito Federal; </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 xml:space="preserve">Ley Orgánica de la Administración Pública del Distrito Federal; </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 xml:space="preserve">Ley de Educación del Distrito Federal; </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 xml:space="preserve">Ley de Presupuesto y Gasto Eficiente del Distrito Federal; </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 xml:space="preserve">Ley de Desarrollo Social para el Distrito Federal; </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Ley de Transparencia y Acceso a la Información Pública del Distrito Federal</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Reglamento de la Ley de Desarrollo Social para el Distrito Federal;</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Programa General de Desarrollo del Distrito Federal 2013-2018</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Lineamientos para la Evaluación Interna 2015 de los Programas Sociales del Distrito Federal operados en 2014</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Reglas de Operación del Programa de Servicios SaludArte, 2014, Gaceta Oficial del Distrito Federal</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Reglas de Operación del Programa de Servicios SaludArte, 30 de enero del 2015, Gaceta Oficial del Distrito Federal</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Resultados del estudio realizado por el Instituto Nacional de Salud Pública sobre el Componente de Nutrición y Activación Física de SaludArte.</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Resultados del estudio "Intervención en escuelas SaludArte por la Fundación Asociación Dental Mexicana (ADM) I.A.P.</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Bases de datos del Programa (Información generada a partir de la propia operación del programa, registros de inscripción, asistencia, bajas, contrataciones, entre otros).</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Padrones de beneficiarios del Programa</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Instrumentos aplicados ex profeso, como una encuesta de percepción del programa aplicada a beneficiarios y padres de beneficiarios.</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Resultados de la encuesta hedónica aplicada a los niños y niñas beneficiarios(as).</w:t>
      </w:r>
    </w:p>
    <w:p w:rsidR="00CD555C" w:rsidRPr="00651E00" w:rsidRDefault="00CD555C" w:rsidP="00CD555C">
      <w:pPr>
        <w:autoSpaceDE w:val="0"/>
        <w:autoSpaceDN w:val="0"/>
        <w:adjustRightInd w:val="0"/>
        <w:spacing w:line="240" w:lineRule="auto"/>
        <w:ind w:left="284"/>
        <w:rPr>
          <w:rFonts w:ascii="Times New Roman" w:eastAsia="Times New Roman" w:hAnsi="Times New Roman" w:cs="Times New Roman"/>
          <w:iCs/>
          <w:sz w:val="20"/>
          <w:szCs w:val="20"/>
        </w:rPr>
      </w:pPr>
      <w:r w:rsidRPr="00651E00">
        <w:rPr>
          <w:rFonts w:ascii="Times New Roman" w:eastAsia="Times New Roman" w:hAnsi="Times New Roman" w:cs="Times New Roman"/>
          <w:iCs/>
          <w:sz w:val="20"/>
          <w:szCs w:val="20"/>
        </w:rPr>
        <w:t>Resultados de la encuesta de percepción aplicada a los niños beneficiarios del programa.</w:t>
      </w:r>
    </w:p>
    <w:p w:rsidR="00CD555C" w:rsidRPr="00651E00" w:rsidRDefault="00CD555C" w:rsidP="00CD555C">
      <w:pPr>
        <w:pStyle w:val="NormalWeb"/>
        <w:spacing w:before="0" w:beforeAutospacing="0" w:after="0" w:afterAutospacing="0"/>
        <w:rPr>
          <w:b/>
          <w:bCs/>
          <w:sz w:val="20"/>
          <w:szCs w:val="20"/>
        </w:rPr>
      </w:pPr>
    </w:p>
    <w:p w:rsidR="00CD555C" w:rsidRPr="00651E00" w:rsidRDefault="00CD555C" w:rsidP="00CD555C">
      <w:pPr>
        <w:pStyle w:val="NormalWeb"/>
        <w:spacing w:before="0" w:beforeAutospacing="0" w:after="0" w:afterAutospacing="0"/>
        <w:rPr>
          <w:rStyle w:val="Textoennegrita"/>
          <w:rFonts w:eastAsiaTheme="majorEastAsia"/>
          <w:sz w:val="20"/>
          <w:szCs w:val="20"/>
          <w:shd w:val="clear" w:color="auto" w:fill="FFFFFF"/>
        </w:rPr>
      </w:pPr>
      <w:r w:rsidRPr="00651E00">
        <w:rPr>
          <w:b/>
          <w:bCs/>
          <w:sz w:val="20"/>
          <w:szCs w:val="20"/>
        </w:rPr>
        <w:t>III. EVALUACIÓN DEL DISEÑO DEL PROGRAMA SOCIAL</w:t>
      </w:r>
    </w:p>
    <w:p w:rsidR="00CD555C" w:rsidRPr="00651E00" w:rsidRDefault="00CD555C" w:rsidP="00CD555C">
      <w:pPr>
        <w:autoSpaceDE w:val="0"/>
        <w:autoSpaceDN w:val="0"/>
        <w:adjustRightInd w:val="0"/>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III.1. Consistencia Normativa y Alineación con la Política Social de la Ciudad de México</w:t>
      </w:r>
    </w:p>
    <w:p w:rsidR="00CD555C" w:rsidRPr="00651E00" w:rsidRDefault="00CD555C" w:rsidP="00CD555C">
      <w:pPr>
        <w:pStyle w:val="NormalWeb"/>
        <w:spacing w:before="0" w:beforeAutospacing="0" w:after="0" w:afterAutospacing="0"/>
        <w:rPr>
          <w:b/>
          <w:bCs/>
          <w:sz w:val="20"/>
          <w:szCs w:val="20"/>
        </w:rPr>
      </w:pPr>
    </w:p>
    <w:p w:rsidR="00CD555C" w:rsidRPr="00651E00" w:rsidRDefault="00CD555C" w:rsidP="00CD555C">
      <w:pPr>
        <w:pStyle w:val="NormalWeb"/>
        <w:spacing w:before="0" w:beforeAutospacing="0" w:after="0" w:afterAutospacing="0"/>
        <w:rPr>
          <w:b/>
          <w:bCs/>
          <w:sz w:val="20"/>
          <w:szCs w:val="20"/>
        </w:rPr>
      </w:pPr>
      <w:r w:rsidRPr="00651E00">
        <w:rPr>
          <w:b/>
          <w:bCs/>
          <w:sz w:val="20"/>
          <w:szCs w:val="20"/>
        </w:rPr>
        <w:t>III.1.1. Análisis del Apego del Diseño del Programa Social a la Normatividad Aplicable</w:t>
      </w:r>
    </w:p>
    <w:p w:rsidR="00CD555C" w:rsidRPr="00651E00" w:rsidRDefault="00CD555C" w:rsidP="00CD555C">
      <w:pPr>
        <w:pStyle w:val="NormalWeb"/>
        <w:spacing w:before="0" w:beforeAutospacing="0" w:after="0" w:afterAutospacing="0"/>
        <w:rPr>
          <w:b/>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Con el Programa de Servicios SaludArte, se contribuye al diseño y cumplimiento de los programas sociales de la ciudad, esto mediante los objetivos, metas y líneas de acción del Programa General de Desarrollo de la Ciudad de México 2013-2018, así como </w:t>
      </w:r>
      <w:r>
        <w:rPr>
          <w:rFonts w:ascii="Times New Roman" w:hAnsi="Times New Roman" w:cs="Times New Roman"/>
          <w:sz w:val="20"/>
          <w:szCs w:val="20"/>
        </w:rPr>
        <w:t>de</w:t>
      </w:r>
      <w:r w:rsidRPr="00651E00">
        <w:rPr>
          <w:rFonts w:ascii="Times New Roman" w:hAnsi="Times New Roman" w:cs="Times New Roman"/>
          <w:sz w:val="20"/>
          <w:szCs w:val="20"/>
        </w:rPr>
        <w:t xml:space="preserve"> las Reglas de Operación 2015, </w:t>
      </w:r>
      <w:r>
        <w:rPr>
          <w:rFonts w:ascii="Times New Roman" w:hAnsi="Times New Roman" w:cs="Times New Roman"/>
          <w:sz w:val="20"/>
          <w:szCs w:val="20"/>
        </w:rPr>
        <w:t xml:space="preserve">y </w:t>
      </w:r>
      <w:r w:rsidRPr="00651E00">
        <w:rPr>
          <w:rFonts w:ascii="Times New Roman" w:hAnsi="Times New Roman" w:cs="Times New Roman"/>
          <w:sz w:val="20"/>
          <w:szCs w:val="20"/>
        </w:rPr>
        <w:t xml:space="preserve">en cumplimiento </w:t>
      </w:r>
      <w:r>
        <w:rPr>
          <w:rFonts w:ascii="Times New Roman" w:hAnsi="Times New Roman" w:cs="Times New Roman"/>
          <w:sz w:val="20"/>
          <w:szCs w:val="20"/>
        </w:rPr>
        <w:t xml:space="preserve">de la </w:t>
      </w:r>
      <w:r w:rsidRPr="00651E00">
        <w:rPr>
          <w:rFonts w:ascii="Times New Roman" w:hAnsi="Times New Roman" w:cs="Times New Roman"/>
          <w:sz w:val="20"/>
          <w:szCs w:val="20"/>
        </w:rPr>
        <w:t xml:space="preserve">Ley de Desarrollo Social y la Ley de Presupuesto y Gasto Eficiente. </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r w:rsidRPr="00651E00">
        <w:rPr>
          <w:rFonts w:ascii="Times New Roman" w:hAnsi="Times New Roman" w:cs="Times New Roman"/>
          <w:b/>
          <w:iCs/>
          <w:sz w:val="20"/>
          <w:szCs w:val="20"/>
        </w:rPr>
        <w:t>Cuadro 4. Apego del diseño del programa social</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9"/>
        <w:gridCol w:w="2020"/>
        <w:gridCol w:w="4228"/>
      </w:tblGrid>
      <w:tr w:rsidR="00CD555C" w:rsidRPr="00651E00" w:rsidTr="009A55C2">
        <w:trPr>
          <w:trHeight w:val="20"/>
          <w:jc w:val="center"/>
        </w:trPr>
        <w:tc>
          <w:tcPr>
            <w:tcW w:w="2809" w:type="dxa"/>
            <w:shd w:val="clear" w:color="auto" w:fill="BFBFBF" w:themeFill="background1" w:themeFillShade="BF"/>
            <w:vAlign w:val="center"/>
          </w:tcPr>
          <w:p w:rsidR="00CD555C" w:rsidRPr="00651E00" w:rsidRDefault="00CD555C" w:rsidP="009A55C2">
            <w:pPr>
              <w:pStyle w:val="NormalWeb"/>
              <w:spacing w:before="0" w:beforeAutospacing="0" w:after="0" w:afterAutospacing="0"/>
              <w:jc w:val="center"/>
              <w:rPr>
                <w:b/>
                <w:bCs/>
                <w:i/>
                <w:sz w:val="20"/>
                <w:szCs w:val="20"/>
              </w:rPr>
            </w:pPr>
            <w:r w:rsidRPr="00651E00">
              <w:rPr>
                <w:b/>
                <w:bCs/>
                <w:sz w:val="20"/>
                <w:szCs w:val="20"/>
              </w:rPr>
              <w:t>LEY O REGLAMENTO</w:t>
            </w:r>
          </w:p>
        </w:tc>
        <w:tc>
          <w:tcPr>
            <w:tcW w:w="2020"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i/>
                <w:sz w:val="20"/>
                <w:szCs w:val="20"/>
              </w:rPr>
            </w:pPr>
            <w:r w:rsidRPr="00651E00">
              <w:rPr>
                <w:rFonts w:ascii="Times New Roman" w:hAnsi="Times New Roman" w:cs="Times New Roman"/>
                <w:b/>
                <w:bCs/>
                <w:sz w:val="20"/>
                <w:szCs w:val="20"/>
              </w:rPr>
              <w:t>ARTÍCULO</w:t>
            </w:r>
          </w:p>
        </w:tc>
        <w:tc>
          <w:tcPr>
            <w:tcW w:w="4228"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APEGO DEL DISEÑO DEL PROGRAMA SOCIAL</w:t>
            </w:r>
          </w:p>
        </w:tc>
      </w:tr>
      <w:tr w:rsidR="00CD555C" w:rsidRPr="00651E00" w:rsidTr="009A55C2">
        <w:trPr>
          <w:trHeight w:val="20"/>
          <w:jc w:val="center"/>
        </w:trPr>
        <w:tc>
          <w:tcPr>
            <w:tcW w:w="2809" w:type="dxa"/>
            <w:vMerge w:val="restart"/>
            <w:vAlign w:val="center"/>
          </w:tcPr>
          <w:p w:rsidR="00CD555C" w:rsidRPr="00651E00" w:rsidRDefault="00CD555C" w:rsidP="009A55C2">
            <w:pPr>
              <w:pStyle w:val="NormalWeb"/>
              <w:spacing w:before="0" w:beforeAutospacing="0" w:after="0" w:afterAutospacing="0"/>
              <w:rPr>
                <w:b/>
                <w:bCs/>
                <w:i/>
                <w:sz w:val="20"/>
                <w:szCs w:val="20"/>
              </w:rPr>
            </w:pPr>
            <w:r w:rsidRPr="00651E00">
              <w:rPr>
                <w:b/>
                <w:sz w:val="20"/>
                <w:szCs w:val="20"/>
              </w:rPr>
              <w:t>Ley General de Educación</w:t>
            </w:r>
          </w:p>
        </w:tc>
        <w:tc>
          <w:tcPr>
            <w:tcW w:w="2020" w:type="dxa"/>
            <w:vAlign w:val="center"/>
          </w:tcPr>
          <w:p w:rsidR="00CD555C" w:rsidRPr="00651E00" w:rsidRDefault="00CD555C" w:rsidP="009A55C2">
            <w:pPr>
              <w:pStyle w:val="NormalWeb"/>
              <w:spacing w:before="0" w:beforeAutospacing="0" w:after="0" w:afterAutospacing="0"/>
              <w:rPr>
                <w:bCs/>
                <w:i/>
                <w:sz w:val="20"/>
                <w:szCs w:val="20"/>
              </w:rPr>
            </w:pPr>
            <w:r w:rsidRPr="00651E00">
              <w:rPr>
                <w:sz w:val="20"/>
                <w:szCs w:val="20"/>
              </w:rPr>
              <w:t>Artículo 2.</w:t>
            </w:r>
          </w:p>
        </w:tc>
        <w:tc>
          <w:tcPr>
            <w:tcW w:w="4228" w:type="dxa"/>
          </w:tcPr>
          <w:p w:rsidR="00CD555C" w:rsidRPr="00651E00" w:rsidRDefault="00CD555C" w:rsidP="009A55C2">
            <w:pPr>
              <w:pStyle w:val="NormalWeb"/>
              <w:spacing w:before="0" w:beforeAutospacing="0" w:after="0" w:afterAutospacing="0"/>
              <w:jc w:val="both"/>
              <w:rPr>
                <w:sz w:val="20"/>
                <w:szCs w:val="20"/>
              </w:rPr>
            </w:pPr>
            <w:r w:rsidRPr="00651E00">
              <w:rPr>
                <w:sz w:val="20"/>
                <w:szCs w:val="20"/>
              </w:rPr>
              <w:t>Las y los alumnos beneficiarios del presente programa reciben educación de calidad con base en un modelo educativo que implementa actividades complementarias con el fin de contribuir a las habilidades socioemocionales de las y los niños. Asimismo, las y los alumnos inscritos en escuelas donde oper</w:t>
            </w:r>
            <w:r>
              <w:rPr>
                <w:sz w:val="20"/>
                <w:szCs w:val="20"/>
              </w:rPr>
              <w:t>e</w:t>
            </w:r>
            <w:r w:rsidRPr="00651E00">
              <w:rPr>
                <w:sz w:val="20"/>
                <w:szCs w:val="20"/>
              </w:rPr>
              <w:t xml:space="preserve"> el programa pueden exigir los beneficios del mismo siempre y cuando satisfagan los requisitos expuestos en las reglas de operación vigentes y de acuerdo a las disposiciones generales aplicables.</w:t>
            </w:r>
          </w:p>
        </w:tc>
      </w:tr>
      <w:tr w:rsidR="00CD555C" w:rsidRPr="00651E00" w:rsidTr="009A55C2">
        <w:trPr>
          <w:trHeight w:val="2098"/>
          <w:jc w:val="center"/>
        </w:trPr>
        <w:tc>
          <w:tcPr>
            <w:tcW w:w="2809" w:type="dxa"/>
            <w:vMerge/>
            <w:vAlign w:val="center"/>
          </w:tcPr>
          <w:p w:rsidR="00CD555C" w:rsidRPr="00651E00" w:rsidRDefault="00CD555C" w:rsidP="009A55C2">
            <w:pPr>
              <w:pStyle w:val="NormalWeb"/>
              <w:spacing w:before="0" w:beforeAutospacing="0" w:after="0" w:afterAutospacing="0"/>
              <w:rPr>
                <w:b/>
                <w:sz w:val="20"/>
                <w:szCs w:val="20"/>
              </w:rPr>
            </w:pPr>
          </w:p>
        </w:tc>
        <w:tc>
          <w:tcPr>
            <w:tcW w:w="2020" w:type="dxa"/>
            <w:vAlign w:val="center"/>
          </w:tcPr>
          <w:p w:rsidR="00CD555C" w:rsidRPr="00651E00" w:rsidRDefault="00CD555C" w:rsidP="009A55C2">
            <w:pPr>
              <w:pStyle w:val="NormalWeb"/>
              <w:spacing w:before="0" w:beforeAutospacing="0" w:after="0" w:afterAutospacing="0"/>
              <w:rPr>
                <w:sz w:val="20"/>
                <w:szCs w:val="20"/>
              </w:rPr>
            </w:pPr>
            <w:r w:rsidRPr="00651E00">
              <w:rPr>
                <w:sz w:val="20"/>
                <w:szCs w:val="20"/>
              </w:rPr>
              <w:t>Artículo 7 (Fracciones I,VI,VIII,IX, XIII)</w:t>
            </w:r>
          </w:p>
        </w:tc>
        <w:tc>
          <w:tcPr>
            <w:tcW w:w="4228" w:type="dxa"/>
          </w:tcPr>
          <w:p w:rsidR="00CD555C" w:rsidRPr="00651E00" w:rsidRDefault="00CD555C" w:rsidP="009A55C2">
            <w:pPr>
              <w:pStyle w:val="NormalWeb"/>
              <w:spacing w:before="0" w:beforeAutospacing="0" w:after="0" w:afterAutospacing="0"/>
              <w:jc w:val="both"/>
              <w:rPr>
                <w:sz w:val="20"/>
                <w:szCs w:val="20"/>
              </w:rPr>
            </w:pPr>
            <w:r w:rsidRPr="00651E00">
              <w:rPr>
                <w:sz w:val="20"/>
                <w:szCs w:val="20"/>
              </w:rPr>
              <w:t xml:space="preserve">En el Programa se tiene un eje transversal en todas las actividades educativas que hace énfasis en la igualdad de los individuos y los derechos humanos. Todo esto al fomentar la educación en nutrición mediante la hora de asistencia alimentaria y los talleres de nutrición. De manera específica en los talleres de arte y activación física se fomenta el cooperativismo y trabajo en equipo. </w:t>
            </w:r>
          </w:p>
        </w:tc>
      </w:tr>
      <w:tr w:rsidR="00CD555C" w:rsidRPr="00651E00" w:rsidTr="009A55C2">
        <w:trPr>
          <w:trHeight w:val="20"/>
          <w:jc w:val="center"/>
        </w:trPr>
        <w:tc>
          <w:tcPr>
            <w:tcW w:w="2809" w:type="dxa"/>
            <w:vAlign w:val="center"/>
          </w:tcPr>
          <w:p w:rsidR="00CD555C" w:rsidRPr="00651E00" w:rsidRDefault="00CD555C" w:rsidP="009A55C2">
            <w:pPr>
              <w:pStyle w:val="NormalWeb"/>
              <w:spacing w:before="0" w:beforeAutospacing="0" w:after="0" w:afterAutospacing="0"/>
              <w:rPr>
                <w:b/>
                <w:bCs/>
                <w:i/>
                <w:sz w:val="20"/>
                <w:szCs w:val="20"/>
              </w:rPr>
            </w:pPr>
            <w:r w:rsidRPr="00651E00">
              <w:rPr>
                <w:b/>
                <w:sz w:val="20"/>
                <w:szCs w:val="20"/>
              </w:rPr>
              <w:t>Estatuto de Gobierno Local.</w:t>
            </w:r>
          </w:p>
        </w:tc>
        <w:tc>
          <w:tcPr>
            <w:tcW w:w="2020" w:type="dxa"/>
            <w:vAlign w:val="center"/>
          </w:tcPr>
          <w:p w:rsidR="00CD555C" w:rsidRPr="00651E00" w:rsidRDefault="00CD555C" w:rsidP="009A55C2">
            <w:pPr>
              <w:pStyle w:val="NormalWeb"/>
              <w:spacing w:before="0" w:beforeAutospacing="0" w:after="0" w:afterAutospacing="0"/>
              <w:rPr>
                <w:bCs/>
                <w:i/>
                <w:sz w:val="20"/>
                <w:szCs w:val="20"/>
              </w:rPr>
            </w:pPr>
            <w:r w:rsidRPr="00651E00">
              <w:rPr>
                <w:sz w:val="20"/>
                <w:szCs w:val="20"/>
              </w:rPr>
              <w:t>Artículos 87 y 115.</w:t>
            </w:r>
          </w:p>
        </w:tc>
        <w:tc>
          <w:tcPr>
            <w:tcW w:w="4228" w:type="dxa"/>
            <w:vMerge w:val="restar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Dadas las atribuciones con las que hasta el momento cuenta la Secretaría de Educación, se ha dado a la tarea de formular, coordinar y ejecutar programas como SaludArte, el cual es complementario a la educación brindada desde el ámbito federal. </w:t>
            </w:r>
          </w:p>
        </w:tc>
      </w:tr>
      <w:tr w:rsidR="00CD555C" w:rsidRPr="00651E00" w:rsidTr="009A55C2">
        <w:trPr>
          <w:trHeight w:val="20"/>
          <w:jc w:val="center"/>
        </w:trPr>
        <w:tc>
          <w:tcPr>
            <w:tcW w:w="2809" w:type="dxa"/>
            <w:vAlign w:val="center"/>
          </w:tcPr>
          <w:p w:rsidR="00CD555C" w:rsidRPr="00651E00" w:rsidRDefault="00CD555C" w:rsidP="009A55C2">
            <w:pPr>
              <w:pStyle w:val="NormalWeb"/>
              <w:spacing w:before="0" w:beforeAutospacing="0" w:after="0" w:afterAutospacing="0"/>
              <w:rPr>
                <w:b/>
                <w:bCs/>
                <w:i/>
                <w:sz w:val="20"/>
                <w:szCs w:val="20"/>
              </w:rPr>
            </w:pPr>
            <w:r w:rsidRPr="00651E00">
              <w:rPr>
                <w:b/>
                <w:sz w:val="20"/>
                <w:szCs w:val="20"/>
              </w:rPr>
              <w:t>Ley Orgánica de la Administración Pública del Local.</w:t>
            </w:r>
          </w:p>
        </w:tc>
        <w:tc>
          <w:tcPr>
            <w:tcW w:w="2020" w:type="dxa"/>
            <w:vAlign w:val="center"/>
          </w:tcPr>
          <w:p w:rsidR="00CD555C" w:rsidRPr="00651E00" w:rsidRDefault="00CD555C" w:rsidP="009A55C2">
            <w:pPr>
              <w:pStyle w:val="NormalWeb"/>
              <w:spacing w:before="0" w:beforeAutospacing="0" w:after="0" w:afterAutospacing="0"/>
              <w:rPr>
                <w:bCs/>
                <w:i/>
                <w:sz w:val="20"/>
                <w:szCs w:val="20"/>
              </w:rPr>
            </w:pPr>
            <w:r w:rsidRPr="00651E00">
              <w:rPr>
                <w:sz w:val="20"/>
                <w:szCs w:val="20"/>
              </w:rPr>
              <w:t>Artículos 15 y 16.</w:t>
            </w:r>
          </w:p>
        </w:tc>
        <w:tc>
          <w:tcPr>
            <w:tcW w:w="4228" w:type="dxa"/>
            <w:vMerge/>
          </w:tcPr>
          <w:p w:rsidR="00CD555C" w:rsidRPr="00651E00" w:rsidRDefault="00CD555C" w:rsidP="009A55C2">
            <w:pPr>
              <w:pStyle w:val="NormalWeb"/>
              <w:spacing w:before="0" w:beforeAutospacing="0" w:after="0" w:afterAutospacing="0"/>
              <w:jc w:val="both"/>
              <w:rPr>
                <w:bCs/>
                <w:i/>
                <w:sz w:val="20"/>
                <w:szCs w:val="20"/>
              </w:rPr>
            </w:pPr>
          </w:p>
        </w:tc>
      </w:tr>
      <w:tr w:rsidR="00CD555C" w:rsidRPr="00651E00" w:rsidTr="009A55C2">
        <w:trPr>
          <w:trHeight w:val="20"/>
          <w:jc w:val="center"/>
        </w:trPr>
        <w:tc>
          <w:tcPr>
            <w:tcW w:w="2809" w:type="dxa"/>
            <w:vMerge w:val="restart"/>
            <w:vAlign w:val="center"/>
          </w:tcPr>
          <w:p w:rsidR="00CD555C" w:rsidRPr="00651E00" w:rsidRDefault="00CD555C" w:rsidP="009A55C2">
            <w:pPr>
              <w:pStyle w:val="NormalWeb"/>
              <w:spacing w:before="0" w:beforeAutospacing="0" w:after="0" w:afterAutospacing="0"/>
              <w:rPr>
                <w:b/>
                <w:bCs/>
                <w:i/>
                <w:sz w:val="20"/>
                <w:szCs w:val="20"/>
              </w:rPr>
            </w:pPr>
            <w:r w:rsidRPr="00651E00">
              <w:rPr>
                <w:b/>
                <w:sz w:val="20"/>
                <w:szCs w:val="20"/>
              </w:rPr>
              <w:t>Ley de Educación Local.</w:t>
            </w:r>
          </w:p>
        </w:tc>
        <w:tc>
          <w:tcPr>
            <w:tcW w:w="2020" w:type="dxa"/>
            <w:vAlign w:val="center"/>
          </w:tcPr>
          <w:p w:rsidR="00CD555C" w:rsidRPr="00651E00" w:rsidRDefault="00CD555C" w:rsidP="009A55C2">
            <w:pPr>
              <w:pStyle w:val="NormalWeb"/>
              <w:spacing w:before="0" w:beforeAutospacing="0" w:after="0" w:afterAutospacing="0"/>
              <w:rPr>
                <w:bCs/>
                <w:i/>
                <w:sz w:val="20"/>
                <w:szCs w:val="20"/>
              </w:rPr>
            </w:pPr>
            <w:r w:rsidRPr="00651E00">
              <w:rPr>
                <w:sz w:val="20"/>
                <w:szCs w:val="20"/>
              </w:rPr>
              <w:t>Artículo 13.</w:t>
            </w:r>
          </w:p>
        </w:tc>
        <w:tc>
          <w:tcPr>
            <w:tcW w:w="4228" w:type="dxa"/>
          </w:tcPr>
          <w:p w:rsidR="00CD555C" w:rsidRPr="00651E00" w:rsidRDefault="00CD555C" w:rsidP="009A55C2">
            <w:pPr>
              <w:pStyle w:val="NormalWeb"/>
              <w:tabs>
                <w:tab w:val="left" w:pos="1190"/>
              </w:tabs>
              <w:spacing w:before="0" w:beforeAutospacing="0" w:after="0" w:afterAutospacing="0"/>
              <w:jc w:val="both"/>
              <w:rPr>
                <w:sz w:val="20"/>
                <w:szCs w:val="20"/>
              </w:rPr>
            </w:pPr>
            <w:r w:rsidRPr="00651E00">
              <w:rPr>
                <w:sz w:val="20"/>
                <w:szCs w:val="20"/>
              </w:rPr>
              <w:t>Al implementarse el programa SaludArte, se brinda a las y los niños opciones de educación complementaria para el desarrollo de competencias y habilidades que en muchos de los casos son alcanzadas cuando los padres y madres de familia envían a sus hijas e hijos a actividades extracurriculares (danza, canto, deportes, etc.) SaludArte brinda la posibilidad de gozar de manera más plena el derecho a la educación con su programa educativo complementario.</w:t>
            </w:r>
          </w:p>
        </w:tc>
      </w:tr>
      <w:tr w:rsidR="00CD555C" w:rsidRPr="00651E00" w:rsidTr="009A55C2">
        <w:trPr>
          <w:trHeight w:val="20"/>
          <w:jc w:val="center"/>
        </w:trPr>
        <w:tc>
          <w:tcPr>
            <w:tcW w:w="2809" w:type="dxa"/>
            <w:vMerge/>
            <w:vAlign w:val="center"/>
          </w:tcPr>
          <w:p w:rsidR="00CD555C" w:rsidRPr="00651E00" w:rsidRDefault="00CD555C" w:rsidP="009A55C2">
            <w:pPr>
              <w:pStyle w:val="NormalWeb"/>
              <w:spacing w:before="0" w:beforeAutospacing="0" w:after="0" w:afterAutospacing="0"/>
              <w:rPr>
                <w:b/>
                <w:bCs/>
                <w:i/>
                <w:sz w:val="20"/>
                <w:szCs w:val="20"/>
              </w:rPr>
            </w:pPr>
          </w:p>
        </w:tc>
        <w:tc>
          <w:tcPr>
            <w:tcW w:w="2020" w:type="dxa"/>
            <w:vAlign w:val="center"/>
          </w:tcPr>
          <w:p w:rsidR="00CD555C" w:rsidRPr="00651E00" w:rsidRDefault="00CD555C" w:rsidP="009A55C2">
            <w:pPr>
              <w:pStyle w:val="NormalWeb"/>
              <w:spacing w:before="0" w:beforeAutospacing="0" w:after="0" w:afterAutospacing="0"/>
              <w:rPr>
                <w:bCs/>
                <w:i/>
                <w:sz w:val="20"/>
                <w:szCs w:val="20"/>
              </w:rPr>
            </w:pPr>
            <w:r w:rsidRPr="00651E00">
              <w:rPr>
                <w:bCs/>
                <w:sz w:val="20"/>
                <w:szCs w:val="20"/>
              </w:rPr>
              <w:t>Artículo 119.</w:t>
            </w:r>
          </w:p>
        </w:tc>
        <w:tc>
          <w:tcPr>
            <w:tcW w:w="4228" w:type="dxa"/>
          </w:tcPr>
          <w:p w:rsidR="00CD555C" w:rsidRPr="00651E00" w:rsidRDefault="00CD555C" w:rsidP="009A55C2">
            <w:pPr>
              <w:pStyle w:val="NormalWeb"/>
              <w:spacing w:before="0" w:beforeAutospacing="0" w:after="0" w:afterAutospacing="0"/>
              <w:jc w:val="both"/>
              <w:rPr>
                <w:sz w:val="20"/>
                <w:szCs w:val="20"/>
              </w:rPr>
            </w:pPr>
            <w:r w:rsidRPr="00651E00">
              <w:rPr>
                <w:sz w:val="20"/>
                <w:szCs w:val="20"/>
              </w:rPr>
              <w:t xml:space="preserve">El diseñar e implementar SaludArte y </w:t>
            </w:r>
            <w:r>
              <w:rPr>
                <w:sz w:val="20"/>
                <w:szCs w:val="20"/>
              </w:rPr>
              <w:t>e</w:t>
            </w:r>
            <w:r w:rsidRPr="00651E00">
              <w:rPr>
                <w:sz w:val="20"/>
                <w:szCs w:val="20"/>
              </w:rPr>
              <w:t>l mantener un sistema de supervisión por regiones busca la calidad de la educación del programa que es impartido a las niñas y niños de las escuelas de jornada ampliada.</w:t>
            </w:r>
          </w:p>
        </w:tc>
      </w:tr>
      <w:tr w:rsidR="00CD555C" w:rsidRPr="00651E00" w:rsidTr="009A55C2">
        <w:trPr>
          <w:trHeight w:val="20"/>
          <w:jc w:val="center"/>
        </w:trPr>
        <w:tc>
          <w:tcPr>
            <w:tcW w:w="2809" w:type="dxa"/>
            <w:vMerge/>
            <w:vAlign w:val="center"/>
          </w:tcPr>
          <w:p w:rsidR="00CD555C" w:rsidRPr="00651E00" w:rsidRDefault="00CD555C" w:rsidP="009A55C2">
            <w:pPr>
              <w:pStyle w:val="NormalWeb"/>
              <w:spacing w:before="0" w:beforeAutospacing="0" w:after="0" w:afterAutospacing="0"/>
              <w:rPr>
                <w:b/>
                <w:bCs/>
                <w:i/>
                <w:sz w:val="20"/>
                <w:szCs w:val="20"/>
              </w:rPr>
            </w:pPr>
          </w:p>
        </w:tc>
        <w:tc>
          <w:tcPr>
            <w:tcW w:w="2020" w:type="dxa"/>
            <w:vAlign w:val="center"/>
          </w:tcPr>
          <w:p w:rsidR="00CD555C" w:rsidRPr="00651E00" w:rsidRDefault="00CD555C" w:rsidP="009A55C2">
            <w:pPr>
              <w:pStyle w:val="NormalWeb"/>
              <w:spacing w:before="0" w:beforeAutospacing="0" w:after="0" w:afterAutospacing="0"/>
              <w:rPr>
                <w:bCs/>
                <w:sz w:val="20"/>
                <w:szCs w:val="20"/>
              </w:rPr>
            </w:pPr>
            <w:r w:rsidRPr="00651E00">
              <w:rPr>
                <w:bCs/>
                <w:sz w:val="20"/>
                <w:szCs w:val="20"/>
              </w:rPr>
              <w:t>Artículo 40.</w:t>
            </w:r>
          </w:p>
        </w:tc>
        <w:tc>
          <w:tcPr>
            <w:tcW w:w="4228"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Las niñas y los niños que son beneficiarios del programa desarrollan sus hábitos de higiene y sana convivencia, esto al t</w:t>
            </w:r>
            <w:r>
              <w:rPr>
                <w:rFonts w:ascii="Times New Roman" w:hAnsi="Times New Roman" w:cs="Times New Roman"/>
                <w:sz w:val="20"/>
                <w:szCs w:val="20"/>
              </w:rPr>
              <w:t>ener de manera conductual diaria</w:t>
            </w:r>
            <w:r w:rsidRPr="00651E00">
              <w:rPr>
                <w:rFonts w:ascii="Times New Roman" w:hAnsi="Times New Roman" w:cs="Times New Roman"/>
                <w:sz w:val="20"/>
                <w:szCs w:val="20"/>
              </w:rPr>
              <w:t xml:space="preserve"> el lavado de manos y cepillado bucal, y talleres donde se fomenta la convivencia pacífica (Arte, activación física). </w:t>
            </w:r>
          </w:p>
        </w:tc>
      </w:tr>
      <w:tr w:rsidR="00CD555C" w:rsidRPr="00651E00" w:rsidTr="009A55C2">
        <w:trPr>
          <w:trHeight w:val="20"/>
          <w:jc w:val="center"/>
        </w:trPr>
        <w:tc>
          <w:tcPr>
            <w:tcW w:w="2809" w:type="dxa"/>
            <w:vMerge/>
            <w:vAlign w:val="center"/>
          </w:tcPr>
          <w:p w:rsidR="00CD555C" w:rsidRPr="00651E00" w:rsidRDefault="00CD555C" w:rsidP="009A55C2">
            <w:pPr>
              <w:pStyle w:val="NormalWeb"/>
              <w:spacing w:before="0" w:beforeAutospacing="0" w:after="0" w:afterAutospacing="0"/>
              <w:rPr>
                <w:b/>
                <w:bCs/>
                <w:i/>
                <w:sz w:val="20"/>
                <w:szCs w:val="20"/>
              </w:rPr>
            </w:pPr>
          </w:p>
        </w:tc>
        <w:tc>
          <w:tcPr>
            <w:tcW w:w="2020" w:type="dxa"/>
            <w:vAlign w:val="center"/>
          </w:tcPr>
          <w:p w:rsidR="00CD555C" w:rsidRPr="00651E00" w:rsidRDefault="00CD555C" w:rsidP="009A55C2">
            <w:pPr>
              <w:pStyle w:val="NormalWeb"/>
              <w:spacing w:before="0" w:beforeAutospacing="0" w:after="0" w:afterAutospacing="0"/>
              <w:rPr>
                <w:bCs/>
                <w:sz w:val="20"/>
                <w:szCs w:val="20"/>
              </w:rPr>
            </w:pPr>
            <w:r w:rsidRPr="00651E00">
              <w:rPr>
                <w:sz w:val="20"/>
                <w:szCs w:val="20"/>
              </w:rPr>
              <w:t>Artículo 44.</w:t>
            </w:r>
          </w:p>
        </w:tc>
        <w:tc>
          <w:tcPr>
            <w:tcW w:w="4228"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xml:space="preserve">Las y los niños del programa al participar en talleres como: nutrición y activación física, canto, danza, teatro, artes plásticas, música y percusiones, desarrollan habilidades en la actitud cívica, el autoconocimiento y la familia. </w:t>
            </w:r>
          </w:p>
        </w:tc>
      </w:tr>
      <w:tr w:rsidR="00CD555C" w:rsidRPr="00651E00" w:rsidTr="009A55C2">
        <w:trPr>
          <w:trHeight w:val="20"/>
          <w:jc w:val="center"/>
        </w:trPr>
        <w:tc>
          <w:tcPr>
            <w:tcW w:w="2809" w:type="dxa"/>
            <w:vMerge w:val="restart"/>
            <w:vAlign w:val="center"/>
          </w:tcPr>
          <w:p w:rsidR="00CD555C" w:rsidRPr="00651E00" w:rsidRDefault="00CD555C" w:rsidP="009A55C2">
            <w:pPr>
              <w:pStyle w:val="NormalWeb"/>
              <w:spacing w:before="0" w:beforeAutospacing="0" w:after="0" w:afterAutospacing="0"/>
              <w:rPr>
                <w:b/>
                <w:bCs/>
                <w:i/>
                <w:sz w:val="20"/>
                <w:szCs w:val="20"/>
              </w:rPr>
            </w:pPr>
            <w:r w:rsidRPr="00651E00">
              <w:rPr>
                <w:b/>
                <w:sz w:val="20"/>
                <w:szCs w:val="20"/>
              </w:rPr>
              <w:t>Ley de Presupuesto y Gasto Eficiente Local.</w:t>
            </w:r>
          </w:p>
          <w:p w:rsidR="00CD555C" w:rsidRPr="00651E00" w:rsidRDefault="00CD555C" w:rsidP="009A55C2">
            <w:pPr>
              <w:pStyle w:val="NormalWeb"/>
              <w:spacing w:before="0" w:beforeAutospacing="0" w:after="0" w:afterAutospacing="0"/>
              <w:rPr>
                <w:b/>
                <w:bCs/>
                <w:i/>
                <w:sz w:val="20"/>
                <w:szCs w:val="20"/>
              </w:rPr>
            </w:pPr>
          </w:p>
        </w:tc>
        <w:tc>
          <w:tcPr>
            <w:tcW w:w="2020" w:type="dxa"/>
            <w:vAlign w:val="center"/>
          </w:tcPr>
          <w:p w:rsidR="00CD555C" w:rsidRPr="00651E00" w:rsidRDefault="00CD555C" w:rsidP="009A55C2">
            <w:pPr>
              <w:pStyle w:val="NormalWeb"/>
              <w:spacing w:before="0" w:beforeAutospacing="0" w:after="0" w:afterAutospacing="0"/>
              <w:rPr>
                <w:bCs/>
                <w:sz w:val="20"/>
                <w:szCs w:val="20"/>
              </w:rPr>
            </w:pPr>
            <w:r w:rsidRPr="00651E00">
              <w:rPr>
                <w:sz w:val="20"/>
                <w:szCs w:val="20"/>
              </w:rPr>
              <w:t>Artículo 34.</w:t>
            </w:r>
          </w:p>
        </w:tc>
        <w:tc>
          <w:tcPr>
            <w:tcW w:w="4228" w:type="dxa"/>
          </w:tcPr>
          <w:p w:rsidR="00CD555C" w:rsidRPr="00651E00" w:rsidRDefault="00CD555C" w:rsidP="009A55C2">
            <w:pPr>
              <w:tabs>
                <w:tab w:val="left" w:pos="1340"/>
              </w:tabs>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El Programa de Servicios SaludArte años tras año ha publicado sus Reglas de Operación, con las cuales se busca esbozar el funcionamiento así como la evaluación del mismo.</w:t>
            </w:r>
          </w:p>
        </w:tc>
      </w:tr>
      <w:tr w:rsidR="00CD555C" w:rsidRPr="00651E00" w:rsidTr="009A55C2">
        <w:trPr>
          <w:trHeight w:val="20"/>
          <w:jc w:val="center"/>
        </w:trPr>
        <w:tc>
          <w:tcPr>
            <w:tcW w:w="2809" w:type="dxa"/>
            <w:vMerge/>
            <w:vAlign w:val="center"/>
          </w:tcPr>
          <w:p w:rsidR="00CD555C" w:rsidRPr="00651E00" w:rsidRDefault="00CD555C" w:rsidP="009A55C2">
            <w:pPr>
              <w:pStyle w:val="NormalWeb"/>
              <w:spacing w:before="0" w:beforeAutospacing="0" w:after="0" w:afterAutospacing="0"/>
              <w:rPr>
                <w:b/>
                <w:sz w:val="20"/>
                <w:szCs w:val="20"/>
              </w:rPr>
            </w:pPr>
          </w:p>
        </w:tc>
        <w:tc>
          <w:tcPr>
            <w:tcW w:w="2020" w:type="dxa"/>
            <w:vAlign w:val="center"/>
          </w:tcPr>
          <w:p w:rsidR="00CD555C" w:rsidRPr="00651E00" w:rsidRDefault="00CD555C" w:rsidP="009A55C2">
            <w:pPr>
              <w:pStyle w:val="NormalWeb"/>
              <w:tabs>
                <w:tab w:val="left" w:pos="1260"/>
              </w:tabs>
              <w:spacing w:before="0" w:beforeAutospacing="0" w:after="0" w:afterAutospacing="0"/>
              <w:rPr>
                <w:sz w:val="20"/>
                <w:szCs w:val="20"/>
              </w:rPr>
            </w:pPr>
            <w:r w:rsidRPr="00651E00">
              <w:rPr>
                <w:sz w:val="20"/>
                <w:szCs w:val="20"/>
              </w:rPr>
              <w:t>Artículo 97.</w:t>
            </w:r>
          </w:p>
        </w:tc>
        <w:tc>
          <w:tcPr>
            <w:tcW w:w="4228" w:type="dxa"/>
          </w:tcPr>
          <w:p w:rsidR="00CD555C" w:rsidRPr="00651E00" w:rsidRDefault="00CD555C" w:rsidP="009A55C2">
            <w:pPr>
              <w:tabs>
                <w:tab w:val="left" w:pos="1340"/>
              </w:tabs>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El Programa de Servicios SaludArte años tras año ha publicado sus Reglas de Operación, con las cuales se busca esbozar el funcionamiento del programa, recurso asignado, así como la evaluación del mismo.</w:t>
            </w:r>
          </w:p>
        </w:tc>
      </w:tr>
      <w:tr w:rsidR="00CD555C" w:rsidRPr="00651E00" w:rsidTr="009A55C2">
        <w:trPr>
          <w:trHeight w:val="20"/>
          <w:jc w:val="center"/>
        </w:trPr>
        <w:tc>
          <w:tcPr>
            <w:tcW w:w="2809" w:type="dxa"/>
            <w:vMerge/>
            <w:vAlign w:val="center"/>
          </w:tcPr>
          <w:p w:rsidR="00CD555C" w:rsidRPr="00651E00" w:rsidRDefault="00CD555C" w:rsidP="009A55C2">
            <w:pPr>
              <w:pStyle w:val="NormalWeb"/>
              <w:spacing w:before="0" w:beforeAutospacing="0" w:after="0" w:afterAutospacing="0"/>
              <w:rPr>
                <w:b/>
                <w:sz w:val="20"/>
                <w:szCs w:val="20"/>
              </w:rPr>
            </w:pPr>
          </w:p>
        </w:tc>
        <w:tc>
          <w:tcPr>
            <w:tcW w:w="2020" w:type="dxa"/>
            <w:vAlign w:val="center"/>
          </w:tcPr>
          <w:p w:rsidR="00CD555C" w:rsidRPr="00651E00" w:rsidRDefault="00CD555C" w:rsidP="009A55C2">
            <w:pPr>
              <w:pStyle w:val="NormalWeb"/>
              <w:tabs>
                <w:tab w:val="left" w:pos="1260"/>
              </w:tabs>
              <w:spacing w:before="0" w:beforeAutospacing="0" w:after="0" w:afterAutospacing="0"/>
              <w:rPr>
                <w:sz w:val="20"/>
                <w:szCs w:val="20"/>
              </w:rPr>
            </w:pPr>
            <w:r w:rsidRPr="00651E00">
              <w:rPr>
                <w:sz w:val="20"/>
                <w:szCs w:val="20"/>
              </w:rPr>
              <w:t>Artículo 102</w:t>
            </w:r>
          </w:p>
        </w:tc>
        <w:tc>
          <w:tcPr>
            <w:tcW w:w="4228" w:type="dxa"/>
          </w:tcPr>
          <w:p w:rsidR="00CD555C" w:rsidRPr="00651E00" w:rsidRDefault="00CD555C" w:rsidP="009A55C2">
            <w:pPr>
              <w:tabs>
                <w:tab w:val="left" w:pos="1340"/>
              </w:tabs>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xml:space="preserve">El Programa de Servicios SaludArte años tras año ha publicado sus Reglas de Operación, con las cuales se busca esbozar el funcionamiento del </w:t>
            </w:r>
            <w:r w:rsidRPr="00651E00">
              <w:rPr>
                <w:rFonts w:ascii="Times New Roman" w:hAnsi="Times New Roman" w:cs="Times New Roman"/>
                <w:sz w:val="20"/>
                <w:szCs w:val="20"/>
              </w:rPr>
              <w:lastRenderedPageBreak/>
              <w:t>programa, recurso asignado, requisitos para participar como beneficiario y la distribución de las ayuda</w:t>
            </w:r>
            <w:r>
              <w:rPr>
                <w:rFonts w:ascii="Times New Roman" w:hAnsi="Times New Roman" w:cs="Times New Roman"/>
                <w:sz w:val="20"/>
                <w:szCs w:val="20"/>
              </w:rPr>
              <w:t>s</w:t>
            </w:r>
            <w:r w:rsidRPr="00651E00">
              <w:rPr>
                <w:rFonts w:ascii="Times New Roman" w:hAnsi="Times New Roman" w:cs="Times New Roman"/>
                <w:sz w:val="20"/>
                <w:szCs w:val="20"/>
              </w:rPr>
              <w:t xml:space="preserve"> económicas, así como la evaluación del mismo.</w:t>
            </w:r>
          </w:p>
        </w:tc>
      </w:tr>
      <w:tr w:rsidR="00CD555C" w:rsidRPr="00651E00" w:rsidTr="009A55C2">
        <w:trPr>
          <w:trHeight w:val="20"/>
          <w:jc w:val="center"/>
        </w:trPr>
        <w:tc>
          <w:tcPr>
            <w:tcW w:w="2809" w:type="dxa"/>
            <w:vMerge w:val="restart"/>
            <w:vAlign w:val="center"/>
          </w:tcPr>
          <w:p w:rsidR="00CD555C" w:rsidRPr="00651E00" w:rsidRDefault="00CD555C" w:rsidP="009A55C2">
            <w:pPr>
              <w:pStyle w:val="NormalWeb"/>
              <w:spacing w:before="0" w:beforeAutospacing="0" w:after="0" w:afterAutospacing="0"/>
              <w:rPr>
                <w:b/>
                <w:sz w:val="20"/>
                <w:szCs w:val="20"/>
              </w:rPr>
            </w:pPr>
            <w:r w:rsidRPr="00651E00">
              <w:rPr>
                <w:b/>
                <w:sz w:val="20"/>
                <w:szCs w:val="20"/>
              </w:rPr>
              <w:lastRenderedPageBreak/>
              <w:t>Ley de Planeación del Desarrollo Local.</w:t>
            </w:r>
          </w:p>
        </w:tc>
        <w:tc>
          <w:tcPr>
            <w:tcW w:w="2020" w:type="dxa"/>
            <w:vAlign w:val="center"/>
          </w:tcPr>
          <w:p w:rsidR="00CD555C" w:rsidRPr="00651E00" w:rsidRDefault="00CD555C" w:rsidP="009A55C2">
            <w:pPr>
              <w:pStyle w:val="NormalWeb"/>
              <w:tabs>
                <w:tab w:val="left" w:pos="1260"/>
              </w:tabs>
              <w:spacing w:before="0" w:beforeAutospacing="0" w:after="0" w:afterAutospacing="0"/>
              <w:rPr>
                <w:sz w:val="20"/>
                <w:szCs w:val="20"/>
              </w:rPr>
            </w:pPr>
            <w:r w:rsidRPr="00651E00">
              <w:rPr>
                <w:sz w:val="20"/>
                <w:szCs w:val="20"/>
              </w:rPr>
              <w:t>Artículos 13 y 33.</w:t>
            </w:r>
          </w:p>
        </w:tc>
        <w:tc>
          <w:tcPr>
            <w:tcW w:w="4228"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En la alineación del presente documento se desglosa c</w:t>
            </w:r>
            <w:r>
              <w:rPr>
                <w:rFonts w:ascii="Times New Roman" w:hAnsi="Times New Roman" w:cs="Times New Roman"/>
                <w:sz w:val="20"/>
                <w:szCs w:val="20"/>
              </w:rPr>
              <w:t>ó</w:t>
            </w:r>
            <w:r w:rsidRPr="00651E00">
              <w:rPr>
                <w:rFonts w:ascii="Times New Roman" w:hAnsi="Times New Roman" w:cs="Times New Roman"/>
                <w:sz w:val="20"/>
                <w:szCs w:val="20"/>
              </w:rPr>
              <w:t>mo desde el Programa General el Programa SaludArte se deriva de los objetivos de Salud y de educación, esto en congruencia con el Programa General.</w:t>
            </w:r>
          </w:p>
        </w:tc>
      </w:tr>
      <w:tr w:rsidR="00CD555C" w:rsidRPr="00651E00" w:rsidTr="009A55C2">
        <w:trPr>
          <w:trHeight w:val="20"/>
          <w:jc w:val="center"/>
        </w:trPr>
        <w:tc>
          <w:tcPr>
            <w:tcW w:w="2809" w:type="dxa"/>
            <w:vMerge/>
            <w:vAlign w:val="center"/>
          </w:tcPr>
          <w:p w:rsidR="00CD555C" w:rsidRPr="00651E00" w:rsidRDefault="00CD555C" w:rsidP="009A55C2">
            <w:pPr>
              <w:pStyle w:val="NormalWeb"/>
              <w:spacing w:before="0" w:beforeAutospacing="0" w:after="0" w:afterAutospacing="0"/>
              <w:rPr>
                <w:b/>
                <w:sz w:val="20"/>
                <w:szCs w:val="20"/>
              </w:rPr>
            </w:pPr>
          </w:p>
        </w:tc>
        <w:tc>
          <w:tcPr>
            <w:tcW w:w="2020" w:type="dxa"/>
            <w:vAlign w:val="center"/>
          </w:tcPr>
          <w:p w:rsidR="00CD555C" w:rsidRPr="00651E00" w:rsidRDefault="00CD555C" w:rsidP="009A55C2">
            <w:pPr>
              <w:pStyle w:val="NormalWeb"/>
              <w:tabs>
                <w:tab w:val="left" w:pos="1260"/>
              </w:tabs>
              <w:spacing w:before="0" w:beforeAutospacing="0" w:after="0" w:afterAutospacing="0"/>
              <w:rPr>
                <w:sz w:val="20"/>
                <w:szCs w:val="20"/>
              </w:rPr>
            </w:pPr>
            <w:r w:rsidRPr="00651E00">
              <w:rPr>
                <w:sz w:val="20"/>
                <w:szCs w:val="20"/>
              </w:rPr>
              <w:t>Artículo 34</w:t>
            </w:r>
          </w:p>
        </w:tc>
        <w:tc>
          <w:tcPr>
            <w:tcW w:w="4228"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xml:space="preserve">SaludArte se alinea y cumple con los objetivos de los programa sectoriales de la Secretaría, esto en el </w:t>
            </w:r>
            <w:r>
              <w:rPr>
                <w:rFonts w:ascii="Times New Roman" w:hAnsi="Times New Roman" w:cs="Times New Roman"/>
                <w:sz w:val="20"/>
                <w:szCs w:val="20"/>
              </w:rPr>
              <w:t xml:space="preserve">de Educación </w:t>
            </w:r>
            <w:r w:rsidRPr="00651E00">
              <w:rPr>
                <w:rFonts w:ascii="Times New Roman" w:hAnsi="Times New Roman" w:cs="Times New Roman"/>
                <w:sz w:val="20"/>
                <w:szCs w:val="20"/>
              </w:rPr>
              <w:t>al brindar educación complementaria y en el Sectorial de Salud al tener acciones para el cuidado de la</w:t>
            </w:r>
            <w:r>
              <w:rPr>
                <w:rFonts w:ascii="Times New Roman" w:hAnsi="Times New Roman" w:cs="Times New Roman"/>
                <w:sz w:val="20"/>
                <w:szCs w:val="20"/>
              </w:rPr>
              <w:t xml:space="preserve"> salud y tratar </w:t>
            </w:r>
            <w:r w:rsidRPr="00651E00">
              <w:rPr>
                <w:rFonts w:ascii="Times New Roman" w:hAnsi="Times New Roman" w:cs="Times New Roman"/>
                <w:sz w:val="20"/>
                <w:szCs w:val="20"/>
              </w:rPr>
              <w:t xml:space="preserve">el tema de la obesidad y sobrepeso. Esto se implementa mediante talleres de nutrición y salud integral, así como con activación física y artes. </w:t>
            </w:r>
          </w:p>
        </w:tc>
      </w:tr>
      <w:tr w:rsidR="00CD555C" w:rsidRPr="00651E00" w:rsidTr="009A55C2">
        <w:trPr>
          <w:trHeight w:val="20"/>
          <w:jc w:val="center"/>
        </w:trPr>
        <w:tc>
          <w:tcPr>
            <w:tcW w:w="2809" w:type="dxa"/>
            <w:vMerge w:val="restart"/>
            <w:vAlign w:val="center"/>
          </w:tcPr>
          <w:p w:rsidR="00CD555C" w:rsidRPr="00651E00" w:rsidRDefault="00CD555C" w:rsidP="009A55C2">
            <w:pPr>
              <w:pStyle w:val="NormalWeb"/>
              <w:spacing w:before="0" w:beforeAutospacing="0" w:after="0" w:afterAutospacing="0"/>
              <w:rPr>
                <w:b/>
                <w:sz w:val="20"/>
                <w:szCs w:val="20"/>
              </w:rPr>
            </w:pPr>
            <w:r w:rsidRPr="00651E00">
              <w:rPr>
                <w:b/>
                <w:sz w:val="20"/>
                <w:szCs w:val="20"/>
              </w:rPr>
              <w:t>Ley de Desarrollo Social Local.</w:t>
            </w:r>
          </w:p>
        </w:tc>
        <w:tc>
          <w:tcPr>
            <w:tcW w:w="2020" w:type="dxa"/>
            <w:vAlign w:val="center"/>
          </w:tcPr>
          <w:p w:rsidR="00CD555C" w:rsidRPr="00651E00" w:rsidRDefault="00CD555C" w:rsidP="009A55C2">
            <w:pPr>
              <w:pStyle w:val="NormalWeb"/>
              <w:tabs>
                <w:tab w:val="left" w:pos="1260"/>
              </w:tabs>
              <w:spacing w:before="0" w:beforeAutospacing="0" w:after="0" w:afterAutospacing="0"/>
              <w:rPr>
                <w:sz w:val="20"/>
                <w:szCs w:val="20"/>
              </w:rPr>
            </w:pPr>
            <w:r w:rsidRPr="00651E00">
              <w:rPr>
                <w:sz w:val="20"/>
                <w:szCs w:val="20"/>
              </w:rPr>
              <w:t>Artículo 32, y en el artículo 50 de su Reglamento</w:t>
            </w:r>
          </w:p>
        </w:tc>
        <w:tc>
          <w:tcPr>
            <w:tcW w:w="4228"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El Programa SaludArte, en cada una de las publicaciones de las Reglas de Operación, ha plasmado, los lineamientos y mecanismos de operación, incluyendo al menos, la dependencia o entidad responsable del programa; los objetivos y alcances; sus metas físicas; su programación presupuestal; los requisitos y procedimientos de acceso; los procedimientos de instrumentación; el procedimiento de queja o inconformidad ciudadana; los mecanismos de exigibilidad; los mecanismos de evaluación y los indicadores; las formas de participación social y la articulación con otros programas sociales.</w:t>
            </w:r>
          </w:p>
        </w:tc>
      </w:tr>
      <w:tr w:rsidR="00CD555C" w:rsidRPr="00651E00" w:rsidTr="009A55C2">
        <w:trPr>
          <w:trHeight w:val="20"/>
          <w:jc w:val="center"/>
        </w:trPr>
        <w:tc>
          <w:tcPr>
            <w:tcW w:w="2809" w:type="dxa"/>
            <w:vMerge/>
            <w:vAlign w:val="center"/>
          </w:tcPr>
          <w:p w:rsidR="00CD555C" w:rsidRPr="00651E00" w:rsidRDefault="00CD555C" w:rsidP="009A55C2">
            <w:pPr>
              <w:pStyle w:val="NormalWeb"/>
              <w:spacing w:before="0" w:beforeAutospacing="0" w:after="0" w:afterAutospacing="0"/>
              <w:rPr>
                <w:b/>
                <w:sz w:val="20"/>
                <w:szCs w:val="20"/>
              </w:rPr>
            </w:pPr>
          </w:p>
        </w:tc>
        <w:tc>
          <w:tcPr>
            <w:tcW w:w="2020" w:type="dxa"/>
            <w:vAlign w:val="center"/>
          </w:tcPr>
          <w:p w:rsidR="00CD555C" w:rsidRPr="00651E00" w:rsidRDefault="00CD555C" w:rsidP="009A55C2">
            <w:pPr>
              <w:pStyle w:val="NormalWeb"/>
              <w:tabs>
                <w:tab w:val="left" w:pos="1260"/>
              </w:tabs>
              <w:spacing w:before="0" w:beforeAutospacing="0" w:after="0" w:afterAutospacing="0"/>
              <w:rPr>
                <w:sz w:val="20"/>
                <w:szCs w:val="20"/>
              </w:rPr>
            </w:pPr>
            <w:r w:rsidRPr="00651E00">
              <w:rPr>
                <w:sz w:val="20"/>
                <w:szCs w:val="20"/>
              </w:rPr>
              <w:t>Artículos 7,8,36,38,39, 42, 44, 45 y 46</w:t>
            </w:r>
          </w:p>
        </w:tc>
        <w:tc>
          <w:tcPr>
            <w:tcW w:w="4228" w:type="dxa"/>
          </w:tcPr>
          <w:p w:rsidR="00CD555C" w:rsidRPr="00651E00" w:rsidRDefault="00CD555C" w:rsidP="009A55C2">
            <w:pPr>
              <w:tabs>
                <w:tab w:val="left" w:pos="1260"/>
              </w:tabs>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En toda la difusión del Programa SaludArte, se ha apegado a la Ley de Transparencia, desde las cédulas de inscripción se cuenta con la leyenda de carácter público, así como los p</w:t>
            </w:r>
            <w:r>
              <w:rPr>
                <w:rFonts w:ascii="Times New Roman" w:hAnsi="Times New Roman" w:cs="Times New Roman"/>
                <w:sz w:val="20"/>
                <w:szCs w:val="20"/>
              </w:rPr>
              <w:t>ó</w:t>
            </w:r>
            <w:r w:rsidRPr="00651E00">
              <w:rPr>
                <w:rFonts w:ascii="Times New Roman" w:hAnsi="Times New Roman" w:cs="Times New Roman"/>
                <w:sz w:val="20"/>
                <w:szCs w:val="20"/>
              </w:rPr>
              <w:t xml:space="preserve">ster o volantes de inscripciones. </w:t>
            </w:r>
          </w:p>
        </w:tc>
      </w:tr>
      <w:tr w:rsidR="00CD555C" w:rsidRPr="00651E00" w:rsidTr="009A55C2">
        <w:trPr>
          <w:trHeight w:val="20"/>
          <w:jc w:val="center"/>
        </w:trPr>
        <w:tc>
          <w:tcPr>
            <w:tcW w:w="2809" w:type="dxa"/>
            <w:vMerge/>
            <w:vAlign w:val="center"/>
          </w:tcPr>
          <w:p w:rsidR="00CD555C" w:rsidRPr="00651E00" w:rsidRDefault="00CD555C" w:rsidP="009A55C2">
            <w:pPr>
              <w:pStyle w:val="NormalWeb"/>
              <w:spacing w:before="0" w:beforeAutospacing="0" w:after="0" w:afterAutospacing="0"/>
              <w:rPr>
                <w:b/>
                <w:sz w:val="20"/>
                <w:szCs w:val="20"/>
              </w:rPr>
            </w:pPr>
          </w:p>
        </w:tc>
        <w:tc>
          <w:tcPr>
            <w:tcW w:w="2020" w:type="dxa"/>
            <w:vAlign w:val="center"/>
          </w:tcPr>
          <w:p w:rsidR="00CD555C" w:rsidRPr="00651E00" w:rsidRDefault="00CD555C" w:rsidP="009A55C2">
            <w:pPr>
              <w:pStyle w:val="NormalWeb"/>
              <w:tabs>
                <w:tab w:val="left" w:pos="1230"/>
                <w:tab w:val="left" w:pos="1260"/>
              </w:tabs>
              <w:spacing w:before="0" w:beforeAutospacing="0" w:after="0" w:afterAutospacing="0"/>
              <w:rPr>
                <w:sz w:val="20"/>
                <w:szCs w:val="20"/>
              </w:rPr>
            </w:pPr>
            <w:r w:rsidRPr="00651E00">
              <w:rPr>
                <w:sz w:val="20"/>
                <w:szCs w:val="20"/>
              </w:rPr>
              <w:t>Artículos 33 y 34 y los artículos 51 y 58 fracción I, II, III, IV, VI, VIII, IX, XI de su Reglamento:</w:t>
            </w:r>
          </w:p>
        </w:tc>
        <w:tc>
          <w:tcPr>
            <w:tcW w:w="4228"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El Programa SaludArte ha publicado cada año desde su implementación las reglas de operación conforme a las fechas señaladas en la Ley de Desarrollo Social, además de actualizaciones a las mismas. Así como la publicación puntual de los padrones de beneficiarios.</w:t>
            </w:r>
          </w:p>
        </w:tc>
      </w:tr>
      <w:tr w:rsidR="00CD555C" w:rsidRPr="00651E00" w:rsidTr="009A55C2">
        <w:trPr>
          <w:trHeight w:val="20"/>
          <w:jc w:val="center"/>
        </w:trPr>
        <w:tc>
          <w:tcPr>
            <w:tcW w:w="2809" w:type="dxa"/>
            <w:vAlign w:val="center"/>
          </w:tcPr>
          <w:p w:rsidR="00CD555C" w:rsidRPr="00651E00" w:rsidRDefault="00CD555C" w:rsidP="009A55C2">
            <w:pPr>
              <w:pStyle w:val="NormalWeb"/>
              <w:spacing w:before="0" w:beforeAutospacing="0" w:after="0" w:afterAutospacing="0"/>
              <w:rPr>
                <w:b/>
                <w:sz w:val="20"/>
                <w:szCs w:val="20"/>
              </w:rPr>
            </w:pPr>
            <w:r w:rsidRPr="00651E00">
              <w:rPr>
                <w:b/>
                <w:sz w:val="20"/>
                <w:szCs w:val="20"/>
              </w:rPr>
              <w:t>Ley de Protección de datos Personales Local.</w:t>
            </w:r>
          </w:p>
        </w:tc>
        <w:tc>
          <w:tcPr>
            <w:tcW w:w="2020" w:type="dxa"/>
            <w:vAlign w:val="center"/>
          </w:tcPr>
          <w:p w:rsidR="00CD555C" w:rsidRPr="00651E00" w:rsidRDefault="00CD555C" w:rsidP="009A55C2">
            <w:pPr>
              <w:pStyle w:val="NormalWeb"/>
              <w:tabs>
                <w:tab w:val="left" w:pos="1230"/>
                <w:tab w:val="left" w:pos="1260"/>
              </w:tabs>
              <w:spacing w:before="0" w:beforeAutospacing="0" w:after="0" w:afterAutospacing="0"/>
              <w:rPr>
                <w:sz w:val="20"/>
                <w:szCs w:val="20"/>
              </w:rPr>
            </w:pPr>
            <w:r w:rsidRPr="00651E00">
              <w:rPr>
                <w:sz w:val="20"/>
                <w:szCs w:val="20"/>
              </w:rPr>
              <w:t>Artículos 35 y 36 y en los artículos 5, 6, 7, 8, 9, 10, 11, 13, 14, 15, 16, 19, 20, 21 y 22</w:t>
            </w:r>
          </w:p>
        </w:tc>
        <w:tc>
          <w:tcPr>
            <w:tcW w:w="4228" w:type="dxa"/>
            <w:vMerge w:val="restart"/>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xml:space="preserve">El formato de inscripciones de las y los niños beneficiarios del programa solo </w:t>
            </w:r>
            <w:r>
              <w:rPr>
                <w:rFonts w:ascii="Times New Roman" w:hAnsi="Times New Roman" w:cs="Times New Roman"/>
                <w:sz w:val="20"/>
                <w:szCs w:val="20"/>
              </w:rPr>
              <w:t>recaba</w:t>
            </w:r>
            <w:r w:rsidRPr="00651E00">
              <w:rPr>
                <w:rFonts w:ascii="Times New Roman" w:hAnsi="Times New Roman" w:cs="Times New Roman"/>
                <w:sz w:val="20"/>
                <w:szCs w:val="20"/>
              </w:rPr>
              <w:t xml:space="preserve"> los datos indispensables que resguardan la integridad, la vida digna y el honor de estos. Con base en ello, los formatos de registro sólo solicitan su nombre completo, lugar y fecha de nacimiento, sexo, edad, grado máximo de estudios, domicilio, ocupación, y C</w:t>
            </w:r>
            <w:r>
              <w:rPr>
                <w:rFonts w:ascii="Times New Roman" w:hAnsi="Times New Roman" w:cs="Times New Roman"/>
                <w:sz w:val="20"/>
                <w:szCs w:val="20"/>
              </w:rPr>
              <w:t>URP</w:t>
            </w:r>
            <w:r w:rsidRPr="00651E00">
              <w:rPr>
                <w:rFonts w:ascii="Times New Roman" w:hAnsi="Times New Roman" w:cs="Times New Roman"/>
                <w:sz w:val="20"/>
                <w:szCs w:val="20"/>
              </w:rPr>
              <w:t>.</w:t>
            </w:r>
          </w:p>
        </w:tc>
      </w:tr>
      <w:tr w:rsidR="00CD555C" w:rsidRPr="00651E00" w:rsidTr="009A55C2">
        <w:trPr>
          <w:trHeight w:val="20"/>
          <w:jc w:val="center"/>
        </w:trPr>
        <w:tc>
          <w:tcPr>
            <w:tcW w:w="2809" w:type="dxa"/>
            <w:vAlign w:val="center"/>
          </w:tcPr>
          <w:p w:rsidR="00CD555C" w:rsidRPr="00651E00" w:rsidRDefault="00CD555C" w:rsidP="009A55C2">
            <w:pPr>
              <w:pStyle w:val="NormalWeb"/>
              <w:spacing w:before="0" w:beforeAutospacing="0" w:after="0" w:afterAutospacing="0"/>
              <w:rPr>
                <w:b/>
                <w:sz w:val="20"/>
                <w:szCs w:val="20"/>
              </w:rPr>
            </w:pPr>
            <w:r w:rsidRPr="00651E00">
              <w:rPr>
                <w:b/>
                <w:sz w:val="20"/>
                <w:szCs w:val="20"/>
              </w:rPr>
              <w:t>Ley de Transparencia y Acceso a la Información Pública Local.</w:t>
            </w:r>
          </w:p>
        </w:tc>
        <w:tc>
          <w:tcPr>
            <w:tcW w:w="2020" w:type="dxa"/>
            <w:vAlign w:val="center"/>
          </w:tcPr>
          <w:p w:rsidR="00CD555C" w:rsidRPr="00651E00" w:rsidRDefault="00CD555C" w:rsidP="009A55C2">
            <w:pPr>
              <w:pStyle w:val="NormalWeb"/>
              <w:tabs>
                <w:tab w:val="left" w:pos="310"/>
                <w:tab w:val="left" w:pos="1230"/>
                <w:tab w:val="left" w:pos="1260"/>
              </w:tabs>
              <w:spacing w:before="0" w:beforeAutospacing="0" w:after="0" w:afterAutospacing="0"/>
              <w:rPr>
                <w:sz w:val="20"/>
                <w:szCs w:val="20"/>
              </w:rPr>
            </w:pPr>
            <w:r w:rsidRPr="00651E00">
              <w:rPr>
                <w:sz w:val="20"/>
                <w:szCs w:val="20"/>
              </w:rPr>
              <w:t>Artículos 14, fracción XXI, 36 y 38 fracciones I y IV</w:t>
            </w:r>
          </w:p>
        </w:tc>
        <w:tc>
          <w:tcPr>
            <w:tcW w:w="4228"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autoSpaceDE w:val="0"/>
        <w:autoSpaceDN w:val="0"/>
        <w:adjustRightInd w:val="0"/>
        <w:spacing w:line="240" w:lineRule="auto"/>
        <w:rPr>
          <w:rFonts w:ascii="Times New Roman" w:hAnsi="Times New Roman" w:cs="Times New Roman"/>
          <w:b/>
          <w:iCs/>
          <w:sz w:val="20"/>
          <w:szCs w:val="20"/>
        </w:rPr>
      </w:pPr>
      <w:r w:rsidRPr="00651E00">
        <w:rPr>
          <w:rFonts w:ascii="Times New Roman" w:hAnsi="Times New Roman" w:cs="Times New Roman"/>
          <w:iCs/>
          <w:sz w:val="20"/>
          <w:szCs w:val="20"/>
        </w:rPr>
        <w:lastRenderedPageBreak/>
        <w:t xml:space="preserve">El Programa de SaludArte desde su diseño buscó contribuir a garantizar los doce principios de la Política Social establecidos en el artículo 4 de la Ley de Desarrollo Social para la Ciudad de México. </w:t>
      </w:r>
      <w:r w:rsidRPr="00651E00">
        <w:rPr>
          <w:rFonts w:ascii="Times New Roman" w:hAnsi="Times New Roman" w:cs="Times New Roman"/>
          <w:sz w:val="20"/>
          <w:szCs w:val="20"/>
        </w:rPr>
        <w:t>En el siguiente cuadro se desarrolla de manera sintética la contribución del programa social: Universalidad, Igualdad, Equidad de Género, Equidad Social, Justicia Distributiva, Diversidad, Integralidad, Territorialidad, Exigibilidad, Participación, Transparencia y Efectividad.</w:t>
      </w: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r w:rsidRPr="00651E00">
        <w:rPr>
          <w:rFonts w:ascii="Times New Roman" w:hAnsi="Times New Roman" w:cs="Times New Roman"/>
          <w:b/>
          <w:iCs/>
          <w:sz w:val="20"/>
          <w:szCs w:val="20"/>
        </w:rPr>
        <w:t>Cuadro 5. Apego del diseño del programa, según el principio de la Ley de Desarrollo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6594"/>
      </w:tblGrid>
      <w:tr w:rsidR="00CD555C" w:rsidRPr="00651E00" w:rsidTr="009A55C2">
        <w:trPr>
          <w:trHeight w:val="195"/>
          <w:jc w:val="center"/>
        </w:trPr>
        <w:tc>
          <w:tcPr>
            <w:tcW w:w="2292" w:type="dxa"/>
            <w:shd w:val="clear" w:color="auto" w:fill="BFBFBF" w:themeFill="background1" w:themeFillShade="BF"/>
            <w:vAlign w:val="center"/>
          </w:tcPr>
          <w:p w:rsidR="00CD555C" w:rsidRPr="00651E00" w:rsidRDefault="00CD555C" w:rsidP="009A55C2">
            <w:pPr>
              <w:rPr>
                <w:rFonts w:ascii="Times New Roman" w:hAnsi="Times New Roman" w:cs="Times New Roman"/>
                <w:b/>
                <w:sz w:val="20"/>
                <w:szCs w:val="20"/>
              </w:rPr>
            </w:pPr>
            <w:r w:rsidRPr="00651E00">
              <w:rPr>
                <w:rFonts w:ascii="Times New Roman" w:hAnsi="Times New Roman" w:cs="Times New Roman"/>
                <w:b/>
                <w:bCs/>
                <w:sz w:val="20"/>
                <w:szCs w:val="20"/>
              </w:rPr>
              <w:t>PRINCIPIO DE LA LDS</w:t>
            </w:r>
          </w:p>
        </w:tc>
        <w:tc>
          <w:tcPr>
            <w:tcW w:w="6594" w:type="dxa"/>
            <w:shd w:val="clear" w:color="auto" w:fill="BFBFBF" w:themeFill="background1" w:themeFillShade="BF"/>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bCs/>
                <w:sz w:val="20"/>
                <w:szCs w:val="20"/>
              </w:rPr>
              <w:t>APEGO DEL DISEÑO DEL PROGRAMA</w:t>
            </w:r>
          </w:p>
        </w:tc>
      </w:tr>
      <w:tr w:rsidR="00CD555C" w:rsidRPr="00651E00" w:rsidTr="009A55C2">
        <w:trPr>
          <w:trHeight w:val="866"/>
          <w:jc w:val="center"/>
        </w:trPr>
        <w:tc>
          <w:tcPr>
            <w:tcW w:w="229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 UNIVERSALIDAD</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r>
      <w:tr w:rsidR="00CD555C" w:rsidRPr="00651E00" w:rsidTr="009A55C2">
        <w:trPr>
          <w:trHeight w:val="1199"/>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Programa se proyecta para ofrecer una variante de educación complementaria para escuelas con vulnerabilidad en la ciudad, apuesta por una oferta que favorece la inclusión y la equidad en el acceso a diferentes propuestas educativas que favorecen la formación integral de la personalidad en la educación primaria</w:t>
            </w:r>
          </w:p>
        </w:tc>
      </w:tr>
      <w:tr w:rsidR="00CD555C" w:rsidRPr="00651E00" w:rsidTr="009A55C2">
        <w:trPr>
          <w:trHeight w:val="933"/>
          <w:jc w:val="center"/>
        </w:trPr>
        <w:tc>
          <w:tcPr>
            <w:tcW w:w="229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 IGUALDAD</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r>
      <w:tr w:rsidR="00CD555C" w:rsidRPr="00651E00" w:rsidTr="009A55C2">
        <w:trPr>
          <w:trHeight w:val="674"/>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Programa SaludArte contribuye al abatimiento de las grandes diferencias entre personas, familias, grupos sociales y ámbitos territoriales, con los servicios que ofrece.</w:t>
            </w:r>
          </w:p>
        </w:tc>
      </w:tr>
      <w:tr w:rsidR="00CD555C" w:rsidRPr="00651E00" w:rsidTr="009A55C2">
        <w:trPr>
          <w:trHeight w:val="1141"/>
          <w:jc w:val="center"/>
        </w:trPr>
        <w:tc>
          <w:tcPr>
            <w:tcW w:w="229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 EQUIDAD DE GÉNERO</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r>
      <w:tr w:rsidR="00CD555C" w:rsidRPr="00651E00" w:rsidTr="009A55C2">
        <w:trPr>
          <w:trHeight w:val="924"/>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el Programa se promueve la igualdad de derechos y oportunidades entre mujeres y hombres, además de contar con un eje transversal de convivencia, que busca una sana relación entre los involucrados. Este eje es considerado en todas las actividades educativas que implementa el programa.</w:t>
            </w:r>
          </w:p>
        </w:tc>
      </w:tr>
      <w:tr w:rsidR="00CD555C" w:rsidRPr="00651E00" w:rsidTr="009A55C2">
        <w:trPr>
          <w:trHeight w:val="708"/>
          <w:jc w:val="center"/>
        </w:trPr>
        <w:tc>
          <w:tcPr>
            <w:tcW w:w="229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IV. EQUIDAD SOCIAL</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Superación de toda forma de desigualdad, exclusión o subordinación social basada en roles de género, edad, características físicas, pertenencia étnica, preferencia sexual, origen nacional, práctica religiosa o cualquier otra. </w:t>
            </w:r>
          </w:p>
        </w:tc>
      </w:tr>
      <w:tr w:rsidR="00CD555C" w:rsidRPr="00651E00" w:rsidTr="009A55C2">
        <w:trPr>
          <w:trHeight w:val="899"/>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SaludArte aporta a </w:t>
            </w:r>
            <w:r>
              <w:rPr>
                <w:rFonts w:ascii="Times New Roman" w:hAnsi="Times New Roman" w:cs="Times New Roman"/>
                <w:sz w:val="20"/>
                <w:szCs w:val="20"/>
              </w:rPr>
              <w:t xml:space="preserve">la disminución de </w:t>
            </w:r>
            <w:r w:rsidRPr="00651E00">
              <w:rPr>
                <w:rFonts w:ascii="Times New Roman" w:hAnsi="Times New Roman" w:cs="Times New Roman"/>
                <w:sz w:val="20"/>
                <w:szCs w:val="20"/>
              </w:rPr>
              <w:t>la desigualdad social</w:t>
            </w:r>
            <w:r>
              <w:rPr>
                <w:rFonts w:ascii="Times New Roman" w:hAnsi="Times New Roman" w:cs="Times New Roman"/>
                <w:sz w:val="20"/>
                <w:szCs w:val="20"/>
              </w:rPr>
              <w:t xml:space="preserve"> ya que </w:t>
            </w:r>
            <w:r w:rsidRPr="00651E00">
              <w:rPr>
                <w:rFonts w:ascii="Times New Roman" w:hAnsi="Times New Roman" w:cs="Times New Roman"/>
                <w:sz w:val="20"/>
                <w:szCs w:val="20"/>
              </w:rPr>
              <w:t xml:space="preserve">ofrece el acceso a una adecuada alimentación y la realización de actividades físicas y artísticas que </w:t>
            </w:r>
            <w:r>
              <w:rPr>
                <w:rFonts w:ascii="Times New Roman" w:hAnsi="Times New Roman" w:cs="Times New Roman"/>
                <w:sz w:val="20"/>
                <w:szCs w:val="20"/>
              </w:rPr>
              <w:t xml:space="preserve">aportan </w:t>
            </w:r>
            <w:r w:rsidRPr="00651E00">
              <w:rPr>
                <w:rFonts w:ascii="Times New Roman" w:hAnsi="Times New Roman" w:cs="Times New Roman"/>
                <w:sz w:val="20"/>
                <w:szCs w:val="20"/>
              </w:rPr>
              <w:t xml:space="preserve">mejoras en la salud y favorecen la integración social, </w:t>
            </w:r>
            <w:r>
              <w:rPr>
                <w:rFonts w:ascii="Times New Roman" w:hAnsi="Times New Roman" w:cs="Times New Roman"/>
                <w:sz w:val="20"/>
                <w:szCs w:val="20"/>
              </w:rPr>
              <w:t xml:space="preserve">a </w:t>
            </w:r>
            <w:r w:rsidRPr="00651E00">
              <w:rPr>
                <w:rFonts w:ascii="Times New Roman" w:hAnsi="Times New Roman" w:cs="Times New Roman"/>
                <w:sz w:val="20"/>
                <w:szCs w:val="20"/>
              </w:rPr>
              <w:t>parti</w:t>
            </w:r>
            <w:r>
              <w:rPr>
                <w:rFonts w:ascii="Times New Roman" w:hAnsi="Times New Roman" w:cs="Times New Roman"/>
                <w:sz w:val="20"/>
                <w:szCs w:val="20"/>
              </w:rPr>
              <w:t>r</w:t>
            </w:r>
            <w:r w:rsidRPr="00651E00">
              <w:rPr>
                <w:rFonts w:ascii="Times New Roman" w:hAnsi="Times New Roman" w:cs="Times New Roman"/>
                <w:sz w:val="20"/>
                <w:szCs w:val="20"/>
              </w:rPr>
              <w:t xml:space="preserve"> de la adquisición de conocimientos, habilidades y valores en la infancia.</w:t>
            </w:r>
          </w:p>
        </w:tc>
      </w:tr>
      <w:tr w:rsidR="00CD555C" w:rsidRPr="00651E00" w:rsidTr="009A55C2">
        <w:trPr>
          <w:trHeight w:val="1099"/>
          <w:jc w:val="center"/>
        </w:trPr>
        <w:tc>
          <w:tcPr>
            <w:tcW w:w="229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 JUSTICIA DISTRIBUTIVA</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Reconocimiento de la condición pluricultural de la Ciudad de México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r>
      <w:tr w:rsidR="00CD555C" w:rsidRPr="00651E00" w:rsidTr="009A55C2">
        <w:trPr>
          <w:trHeight w:val="683"/>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Obligación de la autoridad a aplicar de manera equitativa los programas sociales, priorizando las necesidades de los grupos en condiciones de pobreza, exclusión y desigualdad social.</w:t>
            </w:r>
          </w:p>
        </w:tc>
      </w:tr>
      <w:tr w:rsidR="00CD555C" w:rsidRPr="00651E00" w:rsidTr="009A55C2">
        <w:trPr>
          <w:trHeight w:val="1134"/>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Se aplicó este principio como factor para seleccionar las primeras escuelas en que se aplicaría el Programa SaludArte. Además, el Programa favorece que los niños y niñas tengan acceso a una alimentación balanceada y a la participación en diferentes actividades culturales y deportivas a las que no podían </w:t>
            </w:r>
            <w:r>
              <w:rPr>
                <w:rFonts w:ascii="Times New Roman" w:hAnsi="Times New Roman" w:cs="Times New Roman"/>
                <w:sz w:val="20"/>
                <w:szCs w:val="20"/>
              </w:rPr>
              <w:t>acceder.</w:t>
            </w:r>
          </w:p>
        </w:tc>
      </w:tr>
      <w:tr w:rsidR="00CD555C" w:rsidRPr="00651E00" w:rsidTr="009A55C2">
        <w:trPr>
          <w:trHeight w:val="410"/>
          <w:jc w:val="center"/>
        </w:trPr>
        <w:tc>
          <w:tcPr>
            <w:tcW w:w="2292"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 DIVERSIDAD</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Reconocimiento de la condición pluricultural de la Ciudad de México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 El Programa contempla dentro de sus servicios las necesidades de todos sus beneficiarios, reconociendo la condición pluricultural y diversidad social.</w:t>
            </w:r>
          </w:p>
        </w:tc>
      </w:tr>
      <w:tr w:rsidR="00CD555C" w:rsidRPr="00651E00" w:rsidTr="009A55C2">
        <w:trPr>
          <w:trHeight w:val="908"/>
          <w:jc w:val="center"/>
        </w:trPr>
        <w:tc>
          <w:tcPr>
            <w:tcW w:w="229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VII. INTEGRALIDAD</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Articulación y complementariedad entre cada una de las políticas y programas sociales para el logro de una planeación y ejecución multidimensional que atiendan el conjunto de derechos y necesidades de los ciudadanos.</w:t>
            </w:r>
          </w:p>
        </w:tc>
      </w:tr>
      <w:tr w:rsidR="00CD555C" w:rsidRPr="00651E00" w:rsidTr="009A55C2">
        <w:trPr>
          <w:trHeight w:val="850"/>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SaludArte se articula con otros programas del Gobierno de la Ciudad de México, con el fin de garantizar la seguridad, además de atender los derechos y necesidades de los infantes inscritos.</w:t>
            </w:r>
          </w:p>
        </w:tc>
      </w:tr>
      <w:tr w:rsidR="00CD555C" w:rsidRPr="00651E00" w:rsidTr="009A55C2">
        <w:trPr>
          <w:trHeight w:val="1124"/>
          <w:jc w:val="center"/>
        </w:trPr>
        <w:tc>
          <w:tcPr>
            <w:tcW w:w="229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VIII. TERRITORIALIDAD</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r>
      <w:tr w:rsidR="00CD555C" w:rsidRPr="00651E00" w:rsidTr="009A55C2">
        <w:trPr>
          <w:trHeight w:val="850"/>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El Programa SaludArte, en su planeación tomó las escuelas con población de bajo desarrollo social cubriendo todas las demarcaciones de la Ciudad de México. </w:t>
            </w:r>
          </w:p>
        </w:tc>
      </w:tr>
      <w:tr w:rsidR="00CD555C" w:rsidRPr="00651E00" w:rsidTr="009A55C2">
        <w:trPr>
          <w:trHeight w:val="941"/>
          <w:jc w:val="center"/>
        </w:trPr>
        <w:tc>
          <w:tcPr>
            <w:tcW w:w="229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IX. EXIGIBILIDAD</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Derecho de los habitantes a que, a través de un conjunto de normas y procedimientos, los derechos sociales sean progresivamente exigibles en el marco de las diferentes políticas y programas y de la disposición presupuestal con que se cuente.</w:t>
            </w:r>
          </w:p>
        </w:tc>
      </w:tr>
      <w:tr w:rsidR="00CD555C" w:rsidRPr="00651E00" w:rsidTr="009A55C2">
        <w:trPr>
          <w:trHeight w:val="907"/>
          <w:jc w:val="center"/>
        </w:trPr>
        <w:tc>
          <w:tcPr>
            <w:tcW w:w="2292" w:type="dxa"/>
            <w:vMerge/>
            <w:vAlign w:val="center"/>
          </w:tcPr>
          <w:p w:rsidR="00CD555C" w:rsidRPr="00651E00" w:rsidRDefault="00CD555C" w:rsidP="009A55C2">
            <w:pPr>
              <w:rPr>
                <w:rFonts w:ascii="Times New Roman" w:hAnsi="Times New Roman" w:cs="Times New Roman"/>
                <w:sz w:val="20"/>
                <w:szCs w:val="20"/>
              </w:rPr>
            </w:pP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Programa busca, progresivamente, aportar a garantizar que la niñez de la Ciudad de México acceda a los derechos sociales de alimentación, salud y educación.</w:t>
            </w:r>
          </w:p>
        </w:tc>
      </w:tr>
      <w:tr w:rsidR="00CD555C" w:rsidRPr="00651E00" w:rsidTr="009A55C2">
        <w:trPr>
          <w:trHeight w:val="722"/>
          <w:jc w:val="center"/>
        </w:trPr>
        <w:tc>
          <w:tcPr>
            <w:tcW w:w="2292"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X. PARTICIPACIÓN</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ROP enero 2015 indican de qué manera pueden participar las y los ciudadanos, instituciones o asociaciones y la dirección a la que pueden remitirse para dicha participación. Además que las y los beneficiarios del programa y la comunidad escolar ya aportan activamente al proceso de evaluación.</w:t>
            </w:r>
          </w:p>
        </w:tc>
      </w:tr>
      <w:tr w:rsidR="00CD555C" w:rsidRPr="00651E00" w:rsidTr="009A55C2">
        <w:trPr>
          <w:trHeight w:val="722"/>
          <w:jc w:val="center"/>
        </w:trPr>
        <w:tc>
          <w:tcPr>
            <w:tcW w:w="2292"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XI. TRANSPARENCIA</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Toda la información es pública y puede consultarse en la Gaceta Oficial y el portal de la Secretaría, con las salvedades que establece la normatividad en materia de acceso a la información y con pleno respeto a la privacidad de los datos personales y a la prohibición del uso político-partidista, confesional o comercial de la información</w:t>
            </w:r>
          </w:p>
        </w:tc>
      </w:tr>
      <w:tr w:rsidR="00CD555C" w:rsidRPr="00651E00" w:rsidTr="009A55C2">
        <w:trPr>
          <w:trHeight w:val="907"/>
          <w:jc w:val="center"/>
        </w:trPr>
        <w:tc>
          <w:tcPr>
            <w:tcW w:w="2292"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XII. EFECTIVIDAD</w:t>
            </w:r>
          </w:p>
        </w:tc>
        <w:tc>
          <w:tcPr>
            <w:tcW w:w="6594"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Programa se ejecuta de manera austera, con el menor costo administrativo. Se lanzaron licitaciones para todos los servicios que se ofrecen. Los proveedores seleccionados son las mejores opciones presentadas.</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pStyle w:val="NormalWeb"/>
        <w:spacing w:before="0" w:beforeAutospacing="0" w:after="0" w:afterAutospacing="0"/>
        <w:rPr>
          <w:rStyle w:val="Textoennegrita"/>
          <w:rFonts w:eastAsiaTheme="majorEastAsia"/>
          <w:sz w:val="20"/>
          <w:szCs w:val="20"/>
          <w:shd w:val="clear" w:color="auto" w:fill="FFFFFF"/>
        </w:rPr>
      </w:pPr>
    </w:p>
    <w:p w:rsidR="00CD555C" w:rsidRPr="00651E00" w:rsidRDefault="00CD555C" w:rsidP="00CD555C">
      <w:pPr>
        <w:pStyle w:val="NormalWeb"/>
        <w:spacing w:before="0" w:beforeAutospacing="0" w:after="0" w:afterAutospacing="0"/>
        <w:rPr>
          <w:rStyle w:val="Textoennegrita"/>
          <w:rFonts w:eastAsiaTheme="majorEastAsia"/>
          <w:sz w:val="20"/>
          <w:szCs w:val="20"/>
          <w:shd w:val="clear" w:color="auto" w:fill="FFFFFF"/>
        </w:rPr>
      </w:pPr>
    </w:p>
    <w:p w:rsidR="00CD555C" w:rsidRPr="00651E00" w:rsidRDefault="00CD555C" w:rsidP="00CD555C">
      <w:pPr>
        <w:pStyle w:val="NormalWeb"/>
        <w:spacing w:before="0" w:beforeAutospacing="0" w:after="0" w:afterAutospacing="0"/>
        <w:rPr>
          <w:rStyle w:val="Textoennegrita"/>
          <w:rFonts w:eastAsiaTheme="majorEastAsia"/>
          <w:sz w:val="20"/>
          <w:szCs w:val="20"/>
          <w:shd w:val="clear" w:color="auto" w:fill="FFFFFF"/>
        </w:rPr>
      </w:pPr>
      <w:r w:rsidRPr="00651E00">
        <w:rPr>
          <w:rStyle w:val="Textoennegrita"/>
          <w:rFonts w:eastAsiaTheme="majorEastAsia"/>
          <w:sz w:val="20"/>
          <w:szCs w:val="20"/>
          <w:shd w:val="clear" w:color="auto" w:fill="FFFFFF"/>
        </w:rPr>
        <w:lastRenderedPageBreak/>
        <w:t>III.1.2. Análisis del Apego de las Reglas de Operación a los Lineamientos para la Elaboración de Reglas de</w:t>
      </w:r>
      <w:r w:rsidRPr="00651E00">
        <w:rPr>
          <w:rStyle w:val="apple-converted-space"/>
          <w:b/>
          <w:bCs/>
          <w:shd w:val="clear" w:color="auto" w:fill="FFFFFF"/>
        </w:rPr>
        <w:t> </w:t>
      </w:r>
      <w:r w:rsidRPr="00651E00">
        <w:rPr>
          <w:rStyle w:val="Textoennegrita"/>
          <w:rFonts w:eastAsiaTheme="majorEastAsia"/>
          <w:sz w:val="20"/>
          <w:szCs w:val="20"/>
          <w:shd w:val="clear" w:color="auto" w:fill="FFFFFF"/>
        </w:rPr>
        <w:t>Operación 2015</w:t>
      </w:r>
    </w:p>
    <w:p w:rsidR="00CD555C" w:rsidRPr="00651E00" w:rsidRDefault="00CD555C" w:rsidP="00CD555C">
      <w:pPr>
        <w:pStyle w:val="NormalWeb"/>
        <w:spacing w:before="0" w:beforeAutospacing="0" w:after="0" w:afterAutospacing="0"/>
        <w:rPr>
          <w:rStyle w:val="Textoennegrita"/>
          <w:rFonts w:eastAsiaTheme="majorEastAsia"/>
          <w:sz w:val="20"/>
          <w:szCs w:val="20"/>
          <w:shd w:val="clear" w:color="auto" w:fill="FFFFFF"/>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En el siguiente cuadro se presenta la valoración del apego en el diseño de las reglas de operación 2015 (ROP) de SaludArte </w:t>
      </w:r>
      <w:r>
        <w:rPr>
          <w:rFonts w:ascii="Times New Roman" w:hAnsi="Times New Roman" w:cs="Times New Roman"/>
          <w:sz w:val="20"/>
          <w:szCs w:val="20"/>
        </w:rPr>
        <w:t xml:space="preserve">a </w:t>
      </w:r>
      <w:r w:rsidRPr="00651E00">
        <w:rPr>
          <w:rFonts w:ascii="Times New Roman" w:hAnsi="Times New Roman" w:cs="Times New Roman"/>
          <w:sz w:val="20"/>
          <w:szCs w:val="20"/>
        </w:rPr>
        <w:t>los aspectos solicitados en los Lineamientos para la Elaboración de Reglas de Operación 2015 emitidos por el Consejo de Evaluación (Evalúa) en la siguiente escala:</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ind w:left="-11"/>
        <w:rPr>
          <w:rFonts w:ascii="Times New Roman" w:hAnsi="Times New Roman" w:cs="Times New Roman"/>
          <w:sz w:val="20"/>
          <w:szCs w:val="20"/>
        </w:rPr>
      </w:pPr>
      <w:r w:rsidRPr="00651E00">
        <w:rPr>
          <w:rFonts w:ascii="Times New Roman" w:hAnsi="Times New Roman" w:cs="Times New Roman"/>
          <w:sz w:val="20"/>
          <w:szCs w:val="20"/>
        </w:rPr>
        <w:t>- Satisfactorio,</w:t>
      </w:r>
    </w:p>
    <w:p w:rsidR="00CD555C" w:rsidRPr="00651E00" w:rsidRDefault="00CD555C" w:rsidP="00CD555C">
      <w:pPr>
        <w:autoSpaceDE w:val="0"/>
        <w:autoSpaceDN w:val="0"/>
        <w:adjustRightInd w:val="0"/>
        <w:spacing w:line="240" w:lineRule="auto"/>
        <w:ind w:left="-11"/>
        <w:rPr>
          <w:rFonts w:ascii="Times New Roman" w:hAnsi="Times New Roman" w:cs="Times New Roman"/>
          <w:sz w:val="20"/>
          <w:szCs w:val="20"/>
        </w:rPr>
      </w:pPr>
      <w:r w:rsidRPr="00651E00">
        <w:rPr>
          <w:rFonts w:ascii="Times New Roman" w:hAnsi="Times New Roman" w:cs="Times New Roman"/>
          <w:sz w:val="20"/>
          <w:szCs w:val="20"/>
        </w:rPr>
        <w:t>- Parcialmente satisfactorio,</w:t>
      </w:r>
    </w:p>
    <w:p w:rsidR="00CD555C" w:rsidRPr="00651E00" w:rsidRDefault="00CD555C" w:rsidP="00CD555C">
      <w:pPr>
        <w:autoSpaceDE w:val="0"/>
        <w:autoSpaceDN w:val="0"/>
        <w:adjustRightInd w:val="0"/>
        <w:spacing w:line="240" w:lineRule="auto"/>
        <w:ind w:left="-11"/>
        <w:rPr>
          <w:rFonts w:ascii="Times New Roman" w:hAnsi="Times New Roman" w:cs="Times New Roman"/>
          <w:sz w:val="20"/>
          <w:szCs w:val="20"/>
        </w:rPr>
      </w:pPr>
      <w:r w:rsidRPr="00651E00">
        <w:rPr>
          <w:rFonts w:ascii="Times New Roman" w:hAnsi="Times New Roman" w:cs="Times New Roman"/>
          <w:sz w:val="20"/>
          <w:szCs w:val="20"/>
        </w:rPr>
        <w:t>- No satisfactorio,</w:t>
      </w:r>
    </w:p>
    <w:p w:rsidR="00CD555C" w:rsidRPr="00651E00" w:rsidRDefault="00CD555C" w:rsidP="00CD555C">
      <w:pPr>
        <w:autoSpaceDE w:val="0"/>
        <w:autoSpaceDN w:val="0"/>
        <w:adjustRightInd w:val="0"/>
        <w:spacing w:line="240" w:lineRule="auto"/>
        <w:ind w:left="-11"/>
        <w:rPr>
          <w:rFonts w:ascii="Times New Roman" w:hAnsi="Times New Roman" w:cs="Times New Roman"/>
          <w:sz w:val="20"/>
          <w:szCs w:val="20"/>
        </w:rPr>
      </w:pPr>
      <w:r w:rsidRPr="00651E00">
        <w:rPr>
          <w:rFonts w:ascii="Times New Roman" w:hAnsi="Times New Roman" w:cs="Times New Roman"/>
          <w:sz w:val="20"/>
          <w:szCs w:val="20"/>
        </w:rPr>
        <w:t>- No se incluyó</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r w:rsidRPr="00651E00">
        <w:rPr>
          <w:rFonts w:ascii="Times New Roman" w:hAnsi="Times New Roman" w:cs="Times New Roman"/>
          <w:b/>
          <w:iCs/>
          <w:sz w:val="20"/>
          <w:szCs w:val="20"/>
        </w:rPr>
        <w:t>Cuadro 6. Nivel de cumplimiento de los apartados de las Reglas de Operación para el año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1861"/>
        <w:gridCol w:w="5677"/>
      </w:tblGrid>
      <w:tr w:rsidR="00CD555C" w:rsidRPr="00651E00" w:rsidTr="009A55C2">
        <w:trPr>
          <w:trHeight w:val="769"/>
          <w:jc w:val="center"/>
        </w:trPr>
        <w:tc>
          <w:tcPr>
            <w:tcW w:w="1539"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APARTADOS DE LAS ROP 2015</w:t>
            </w:r>
          </w:p>
        </w:tc>
        <w:tc>
          <w:tcPr>
            <w:tcW w:w="1861"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NIVEL DE CUMPLIMIENTO</w:t>
            </w:r>
          </w:p>
        </w:tc>
        <w:tc>
          <w:tcPr>
            <w:tcW w:w="5677"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JUSTIFICACIÓN</w:t>
            </w:r>
          </w:p>
        </w:tc>
      </w:tr>
      <w:tr w:rsidR="00CD555C" w:rsidRPr="00651E00" w:rsidTr="009A55C2">
        <w:trPr>
          <w:trHeight w:val="620"/>
          <w:jc w:val="center"/>
        </w:trPr>
        <w:tc>
          <w:tcPr>
            <w:tcW w:w="1539"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Introducción</w:t>
            </w:r>
          </w:p>
        </w:tc>
        <w:tc>
          <w:tcPr>
            <w:tcW w:w="1861"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En la introducción de las ROP de enero de 2015 se expone un diagnóstico sobre el problema que atiende el programa, así como la magnitud y el cómo SaludArte busca incidir en el problema. </w:t>
            </w:r>
          </w:p>
        </w:tc>
      </w:tr>
      <w:tr w:rsidR="00CD555C" w:rsidRPr="00651E00" w:rsidTr="009A55C2">
        <w:trPr>
          <w:trHeight w:val="913"/>
          <w:jc w:val="center"/>
        </w:trPr>
        <w:tc>
          <w:tcPr>
            <w:tcW w:w="1539"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 Dependencia o Entidad Responsable del Programa</w:t>
            </w:r>
          </w:p>
        </w:tc>
        <w:tc>
          <w:tcPr>
            <w:tcW w:w="1861"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este apartado se presenta a la Secretaría de Educación del Gobierno a través de la Dirección General de Educación Básica, como el área responsable de instrumentar el Programa de Servicios SaludArte</w:t>
            </w:r>
          </w:p>
        </w:tc>
      </w:tr>
      <w:tr w:rsidR="00CD555C" w:rsidRPr="00651E00" w:rsidTr="009A55C2">
        <w:trPr>
          <w:trHeight w:val="683"/>
          <w:jc w:val="center"/>
        </w:trPr>
        <w:tc>
          <w:tcPr>
            <w:tcW w:w="15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 Objetivos y Alcances</w:t>
            </w:r>
          </w:p>
        </w:tc>
        <w:tc>
          <w:tcPr>
            <w:tcW w:w="1861" w:type="dxa"/>
            <w:vMerge w:val="restar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Parcialmente satisfactorio</w:t>
            </w: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En el Objetivo General cuenta con los elementos solicitados en los lineamientos. </w:t>
            </w:r>
          </w:p>
        </w:tc>
      </w:tr>
      <w:tr w:rsidR="00CD555C" w:rsidRPr="00651E00" w:rsidTr="009A55C2">
        <w:trPr>
          <w:trHeight w:val="1229"/>
          <w:jc w:val="center"/>
        </w:trPr>
        <w:tc>
          <w:tcPr>
            <w:tcW w:w="1539" w:type="dxa"/>
            <w:vMerge/>
            <w:vAlign w:val="center"/>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Los Objetivos Específicos señalan las acciones para alcanzar el Objetivo General, incluyendo las estrategias para fomentar la equidad social y de género, sin embargo la descripción del servicio es desarrollad</w:t>
            </w:r>
            <w:r>
              <w:rPr>
                <w:rFonts w:ascii="Times New Roman" w:hAnsi="Times New Roman" w:cs="Times New Roman"/>
                <w:sz w:val="20"/>
                <w:szCs w:val="20"/>
              </w:rPr>
              <w:t>a</w:t>
            </w:r>
            <w:r w:rsidRPr="00651E00">
              <w:rPr>
                <w:rFonts w:ascii="Times New Roman" w:hAnsi="Times New Roman" w:cs="Times New Roman"/>
                <w:sz w:val="20"/>
                <w:szCs w:val="20"/>
              </w:rPr>
              <w:t xml:space="preserve"> en la sección de alcance. Implícitamente estos objetivos expresan los derechos sociales a los que se aporta.</w:t>
            </w:r>
          </w:p>
        </w:tc>
      </w:tr>
      <w:tr w:rsidR="00CD555C" w:rsidRPr="00651E00" w:rsidTr="009A55C2">
        <w:trPr>
          <w:trHeight w:val="588"/>
          <w:jc w:val="center"/>
        </w:trPr>
        <w:tc>
          <w:tcPr>
            <w:tcW w:w="1539" w:type="dxa"/>
            <w:vMerge/>
            <w:vAlign w:val="center"/>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Los alcances son claros, muestran los servicios que ofrece, las estrategias y el impacto en los beneficiarios.</w:t>
            </w:r>
          </w:p>
        </w:tc>
      </w:tr>
      <w:tr w:rsidR="00CD555C" w:rsidRPr="00651E00" w:rsidTr="009A55C2">
        <w:trPr>
          <w:trHeight w:val="870"/>
          <w:jc w:val="center"/>
        </w:trPr>
        <w:tc>
          <w:tcPr>
            <w:tcW w:w="1539"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 Metas Físicas</w:t>
            </w:r>
          </w:p>
        </w:tc>
        <w:tc>
          <w:tcPr>
            <w:tcW w:w="1861"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Se plasman las metas físicas que se esperan alcanzar </w:t>
            </w:r>
            <w:r>
              <w:rPr>
                <w:rFonts w:ascii="Times New Roman" w:hAnsi="Times New Roman" w:cs="Times New Roman"/>
                <w:sz w:val="20"/>
                <w:szCs w:val="20"/>
              </w:rPr>
              <w:t xml:space="preserve">en </w:t>
            </w:r>
            <w:r w:rsidRPr="00651E00">
              <w:rPr>
                <w:rFonts w:ascii="Times New Roman" w:hAnsi="Times New Roman" w:cs="Times New Roman"/>
                <w:sz w:val="20"/>
                <w:szCs w:val="20"/>
              </w:rPr>
              <w:t xml:space="preserve">el periodo enero-julio 2015, de acuerdo con el ciclo escolar 2014-2015. </w:t>
            </w:r>
          </w:p>
        </w:tc>
      </w:tr>
      <w:tr w:rsidR="00CD555C" w:rsidRPr="00651E00" w:rsidTr="009A55C2">
        <w:trPr>
          <w:trHeight w:val="1092"/>
          <w:jc w:val="center"/>
        </w:trPr>
        <w:tc>
          <w:tcPr>
            <w:tcW w:w="15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IV. Programación Presupuestal</w:t>
            </w:r>
          </w:p>
        </w:tc>
        <w:tc>
          <w:tcPr>
            <w:tcW w:w="1861" w:type="dxa"/>
            <w:vMerge w:val="restar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Parcialmente Satisfactorio</w:t>
            </w: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expone el monto total del presupuesto autorizado para el ejercicio fiscal 2015, pero no se hace la aclaración de que este programa por llevarse a cabo a la par del ciclo escolar, hará uso del presupuesto destinado para el periodo enero-julio de 2015.</w:t>
            </w:r>
          </w:p>
        </w:tc>
      </w:tr>
      <w:tr w:rsidR="00CD555C" w:rsidRPr="00651E00" w:rsidTr="009A55C2">
        <w:trPr>
          <w:trHeight w:val="1831"/>
          <w:jc w:val="center"/>
        </w:trPr>
        <w:tc>
          <w:tcPr>
            <w:tcW w:w="1539" w:type="dxa"/>
            <w:vMerge/>
            <w:vAlign w:val="center"/>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monto unitario por derechohabiente y la frecuencia de ministración se expresan, a excepción de los niños y niñas beneficiarios, ya que estos no reciben el apoyo en forma monetaria, sino en servicios, los cuales se otorgan a los inscritos que tienen una permanencia voluntaria; el resto est</w:t>
            </w:r>
            <w:r>
              <w:rPr>
                <w:rFonts w:ascii="Times New Roman" w:hAnsi="Times New Roman" w:cs="Times New Roman"/>
                <w:sz w:val="20"/>
                <w:szCs w:val="20"/>
              </w:rPr>
              <w:t>á</w:t>
            </w:r>
            <w:r w:rsidRPr="00651E00">
              <w:rPr>
                <w:rFonts w:ascii="Times New Roman" w:hAnsi="Times New Roman" w:cs="Times New Roman"/>
                <w:sz w:val="20"/>
                <w:szCs w:val="20"/>
              </w:rPr>
              <w:t xml:space="preserve"> expresado en una tabla con el monto mensual y el número de beneficiarios a los que se destina el apoyo.</w:t>
            </w:r>
          </w:p>
        </w:tc>
      </w:tr>
      <w:tr w:rsidR="00CD555C" w:rsidRPr="00651E00" w:rsidTr="009A55C2">
        <w:trPr>
          <w:trHeight w:val="2605"/>
          <w:jc w:val="center"/>
        </w:trPr>
        <w:tc>
          <w:tcPr>
            <w:tcW w:w="1539"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lastRenderedPageBreak/>
              <w:t>V. Requisitos y Procedimientos de Acceso</w:t>
            </w:r>
          </w:p>
        </w:tc>
        <w:tc>
          <w:tcPr>
            <w:tcW w:w="1861"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Reglas de Operación (2015) cuenta</w:t>
            </w:r>
            <w:r>
              <w:rPr>
                <w:rFonts w:ascii="Times New Roman" w:hAnsi="Times New Roman" w:cs="Times New Roman"/>
                <w:sz w:val="20"/>
                <w:szCs w:val="20"/>
              </w:rPr>
              <w:t>n</w:t>
            </w:r>
            <w:r w:rsidRPr="00651E00">
              <w:rPr>
                <w:rFonts w:ascii="Times New Roman" w:hAnsi="Times New Roman" w:cs="Times New Roman"/>
                <w:sz w:val="20"/>
                <w:szCs w:val="20"/>
              </w:rPr>
              <w:t xml:space="preserve"> con el apartado de Requisitos y Procedimientos de Acceso (Pág. 53-56). Dentro de los requisitos de acceso se precisan los </w:t>
            </w:r>
            <w:r>
              <w:rPr>
                <w:rFonts w:ascii="Times New Roman" w:hAnsi="Times New Roman" w:cs="Times New Roman"/>
                <w:sz w:val="20"/>
                <w:szCs w:val="20"/>
              </w:rPr>
              <w:t>instrumentados para los beneficiarios</w:t>
            </w:r>
            <w:r w:rsidRPr="00651E00">
              <w:rPr>
                <w:rFonts w:ascii="Times New Roman" w:hAnsi="Times New Roman" w:cs="Times New Roman"/>
                <w:sz w:val="20"/>
                <w:szCs w:val="20"/>
              </w:rPr>
              <w:t>, se indica</w:t>
            </w:r>
            <w:r>
              <w:rPr>
                <w:rFonts w:ascii="Times New Roman" w:hAnsi="Times New Roman" w:cs="Times New Roman"/>
                <w:sz w:val="20"/>
                <w:szCs w:val="20"/>
              </w:rPr>
              <w:t>n</w:t>
            </w:r>
            <w:r w:rsidRPr="00651E00">
              <w:rPr>
                <w:rFonts w:ascii="Times New Roman" w:hAnsi="Times New Roman" w:cs="Times New Roman"/>
                <w:sz w:val="20"/>
                <w:szCs w:val="20"/>
              </w:rPr>
              <w:t xml:space="preserve"> los tiempos y el área encargada de esta actividad. En los Procedimiento</w:t>
            </w:r>
            <w:r>
              <w:rPr>
                <w:rFonts w:ascii="Times New Roman" w:hAnsi="Times New Roman" w:cs="Times New Roman"/>
                <w:sz w:val="20"/>
                <w:szCs w:val="20"/>
              </w:rPr>
              <w:t>s</w:t>
            </w:r>
            <w:r w:rsidRPr="00651E00">
              <w:rPr>
                <w:rFonts w:ascii="Times New Roman" w:hAnsi="Times New Roman" w:cs="Times New Roman"/>
                <w:sz w:val="20"/>
                <w:szCs w:val="20"/>
              </w:rPr>
              <w:t xml:space="preserve"> de acceso y selección, se incluyen las formas </w:t>
            </w:r>
            <w:r>
              <w:rPr>
                <w:rFonts w:ascii="Times New Roman" w:hAnsi="Times New Roman" w:cs="Times New Roman"/>
                <w:sz w:val="20"/>
                <w:szCs w:val="20"/>
              </w:rPr>
              <w:t>de cómo</w:t>
            </w:r>
            <w:r w:rsidRPr="00651E00">
              <w:rPr>
                <w:rFonts w:ascii="Times New Roman" w:hAnsi="Times New Roman" w:cs="Times New Roman"/>
                <w:sz w:val="20"/>
                <w:szCs w:val="20"/>
              </w:rPr>
              <w:t xml:space="preserve"> la o el solicitante pueden conocer el estado de su trámite, su aceptación o no al Programa. En el caso de Requisitos de Permanencia, se explicitan las causas de baja del Programa y el cambio en el registro, precisando las áreas técnico-operativas y, en su caso, los responsables a los que debe dirigirse el o la solicitante, el lugar y horarios de atención.</w:t>
            </w:r>
          </w:p>
        </w:tc>
      </w:tr>
      <w:tr w:rsidR="00CD555C" w:rsidRPr="00651E00" w:rsidTr="009A55C2">
        <w:trPr>
          <w:trHeight w:val="466"/>
          <w:jc w:val="center"/>
        </w:trPr>
        <w:tc>
          <w:tcPr>
            <w:tcW w:w="15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 Procedimientos de Instrumentación</w:t>
            </w:r>
          </w:p>
        </w:tc>
        <w:tc>
          <w:tcPr>
            <w:tcW w:w="1861" w:type="dxa"/>
            <w:vMerge w:val="restar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Borders>
              <w:bottom w:val="single" w:sz="4" w:space="0" w:color="FFFFFF" w:themeColor="background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Reglas de Operación (2015) cuenta</w:t>
            </w:r>
            <w:r>
              <w:rPr>
                <w:rFonts w:ascii="Times New Roman" w:hAnsi="Times New Roman" w:cs="Times New Roman"/>
                <w:sz w:val="20"/>
                <w:szCs w:val="20"/>
              </w:rPr>
              <w:t>n</w:t>
            </w:r>
            <w:r w:rsidRPr="00651E00">
              <w:rPr>
                <w:rFonts w:ascii="Times New Roman" w:hAnsi="Times New Roman" w:cs="Times New Roman"/>
                <w:sz w:val="20"/>
                <w:szCs w:val="20"/>
              </w:rPr>
              <w:t xml:space="preserve"> con el apartado de Procedimientos de Instrumentación (Pág. 56-58).</w:t>
            </w:r>
          </w:p>
        </w:tc>
      </w:tr>
      <w:tr w:rsidR="00CD555C" w:rsidRPr="00651E00" w:rsidTr="009A55C2">
        <w:trPr>
          <w:trHeight w:val="2747"/>
          <w:jc w:val="center"/>
        </w:trPr>
        <w:tc>
          <w:tcPr>
            <w:tcW w:w="1539" w:type="dxa"/>
            <w:vMerge/>
            <w:vAlign w:val="center"/>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Borders>
              <w:top w:val="single" w:sz="4" w:space="0" w:color="FFFFFF" w:themeColor="background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precisa la difusión; se menciona la dirección física y electrónica d</w:t>
            </w:r>
            <w:r>
              <w:rPr>
                <w:rFonts w:ascii="Times New Roman" w:hAnsi="Times New Roman" w:cs="Times New Roman"/>
                <w:sz w:val="20"/>
                <w:szCs w:val="20"/>
              </w:rPr>
              <w:t>o</w:t>
            </w:r>
            <w:r w:rsidRPr="00651E00">
              <w:rPr>
                <w:rFonts w:ascii="Times New Roman" w:hAnsi="Times New Roman" w:cs="Times New Roman"/>
                <w:sz w:val="20"/>
                <w:szCs w:val="20"/>
              </w:rPr>
              <w:t xml:space="preserve">nde se publicará la convocatoria, teléfonos con horarios de atención, además de la publicación en la Gaceta Oficial. En el registro </w:t>
            </w:r>
            <w:r>
              <w:rPr>
                <w:rFonts w:ascii="Times New Roman" w:hAnsi="Times New Roman" w:cs="Times New Roman"/>
                <w:sz w:val="20"/>
                <w:szCs w:val="20"/>
              </w:rPr>
              <w:t xml:space="preserve">de beneficiarios </w:t>
            </w:r>
            <w:r w:rsidRPr="00651E00">
              <w:rPr>
                <w:rFonts w:ascii="Times New Roman" w:hAnsi="Times New Roman" w:cs="Times New Roman"/>
                <w:sz w:val="20"/>
                <w:szCs w:val="20"/>
              </w:rPr>
              <w:t>se contempla la protección de datos personales, debido a la información que se solicita. En lo referente a la operación se describe</w:t>
            </w:r>
            <w:r>
              <w:rPr>
                <w:rFonts w:ascii="Times New Roman" w:hAnsi="Times New Roman" w:cs="Times New Roman"/>
                <w:sz w:val="20"/>
                <w:szCs w:val="20"/>
              </w:rPr>
              <w:t>n</w:t>
            </w:r>
            <w:r w:rsidRPr="00651E00">
              <w:rPr>
                <w:rFonts w:ascii="Times New Roman" w:hAnsi="Times New Roman" w:cs="Times New Roman"/>
                <w:sz w:val="20"/>
                <w:szCs w:val="20"/>
              </w:rPr>
              <w:t xml:space="preserve"> detalladamente los horarios y actividades que se desarrollarán; bajo el esquema de horario genérico de SaludArte y conforme al calendario de la Secretaría de Educación Pública. Referente al apartado de Supervisión y Control se presentan los actores y la unidad administrativa responsable, se exponen los instrumentos a utilizar en los centros escolares.</w:t>
            </w:r>
          </w:p>
        </w:tc>
      </w:tr>
      <w:tr w:rsidR="00CD555C" w:rsidRPr="00651E00" w:rsidTr="009A55C2">
        <w:trPr>
          <w:trHeight w:val="466"/>
          <w:jc w:val="center"/>
        </w:trPr>
        <w:tc>
          <w:tcPr>
            <w:tcW w:w="1539" w:type="dxa"/>
            <w:vMerge w:val="restar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VII. Procedimiento de Queja o Inconformidad Ciudadana</w:t>
            </w:r>
          </w:p>
        </w:tc>
        <w:tc>
          <w:tcPr>
            <w:tcW w:w="1861" w:type="dxa"/>
            <w:vMerge w:val="restar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Borders>
              <w:bottom w:val="single" w:sz="4" w:space="0" w:color="FFFFFF" w:themeColor="background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Reglas de Operación (2015) cuenta</w:t>
            </w:r>
            <w:r>
              <w:rPr>
                <w:rFonts w:ascii="Times New Roman" w:hAnsi="Times New Roman" w:cs="Times New Roman"/>
                <w:sz w:val="20"/>
                <w:szCs w:val="20"/>
              </w:rPr>
              <w:t>n</w:t>
            </w:r>
            <w:r w:rsidRPr="00651E00">
              <w:rPr>
                <w:rFonts w:ascii="Times New Roman" w:hAnsi="Times New Roman" w:cs="Times New Roman"/>
                <w:sz w:val="20"/>
                <w:szCs w:val="20"/>
              </w:rPr>
              <w:t xml:space="preserve"> con el apartado de Procedimiento de Queja o Inconformidad Ciudadana (Pág. 58).</w:t>
            </w:r>
          </w:p>
        </w:tc>
      </w:tr>
      <w:tr w:rsidR="00CD555C" w:rsidRPr="00651E00" w:rsidTr="009A55C2">
        <w:trPr>
          <w:trHeight w:val="907"/>
          <w:jc w:val="center"/>
        </w:trPr>
        <w:tc>
          <w:tcPr>
            <w:tcW w:w="1539" w:type="dxa"/>
            <w:vMerge/>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Borders>
              <w:top w:val="single" w:sz="4" w:space="0" w:color="FFFFFF" w:themeColor="background1"/>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Son señalados el lugar y los horarios para presentar una queja y las opciones que tiene el interesado de la queja, denuncia, petición o inconformidad </w:t>
            </w:r>
            <w:r>
              <w:rPr>
                <w:rFonts w:ascii="Times New Roman" w:hAnsi="Times New Roman" w:cs="Times New Roman"/>
                <w:sz w:val="20"/>
                <w:szCs w:val="20"/>
              </w:rPr>
              <w:t xml:space="preserve">en caso de que </w:t>
            </w:r>
            <w:r w:rsidRPr="00651E00">
              <w:rPr>
                <w:rFonts w:ascii="Times New Roman" w:hAnsi="Times New Roman" w:cs="Times New Roman"/>
                <w:sz w:val="20"/>
                <w:szCs w:val="20"/>
              </w:rPr>
              <w:t>no sea atendida con la temporalidad establecida.</w:t>
            </w:r>
          </w:p>
        </w:tc>
      </w:tr>
      <w:tr w:rsidR="00CD555C" w:rsidRPr="00651E00" w:rsidTr="009A55C2">
        <w:trPr>
          <w:trHeight w:val="484"/>
          <w:jc w:val="center"/>
        </w:trPr>
        <w:tc>
          <w:tcPr>
            <w:tcW w:w="15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VIII. Mecanismos de Exigibilidad</w:t>
            </w:r>
          </w:p>
        </w:tc>
        <w:tc>
          <w:tcPr>
            <w:tcW w:w="1861" w:type="dxa"/>
            <w:vMerge w:val="restar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Borders>
              <w:bottom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Las Reglas de Operación (2015) cuenta</w:t>
            </w:r>
            <w:r>
              <w:rPr>
                <w:rFonts w:ascii="Times New Roman" w:hAnsi="Times New Roman" w:cs="Times New Roman"/>
                <w:sz w:val="20"/>
                <w:szCs w:val="20"/>
              </w:rPr>
              <w:t>n</w:t>
            </w:r>
            <w:r w:rsidRPr="00651E00">
              <w:rPr>
                <w:rFonts w:ascii="Times New Roman" w:hAnsi="Times New Roman" w:cs="Times New Roman"/>
                <w:sz w:val="20"/>
                <w:szCs w:val="20"/>
              </w:rPr>
              <w:t xml:space="preserve"> con el apartado de Mecanismos de Exigibilidad (Pág. 59).</w:t>
            </w:r>
          </w:p>
        </w:tc>
      </w:tr>
      <w:tr w:rsidR="00CD555C" w:rsidRPr="00651E00" w:rsidTr="009A55C2">
        <w:trPr>
          <w:trHeight w:val="1348"/>
          <w:jc w:val="center"/>
        </w:trPr>
        <w:tc>
          <w:tcPr>
            <w:tcW w:w="1539" w:type="dxa"/>
            <w:vMerge/>
            <w:vAlign w:val="center"/>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Borders>
              <w:top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Se señalan los lugares y el medio por el cual podrá</w:t>
            </w:r>
            <w:r>
              <w:rPr>
                <w:rFonts w:ascii="Times New Roman" w:hAnsi="Times New Roman" w:cs="Times New Roman"/>
                <w:sz w:val="20"/>
                <w:szCs w:val="20"/>
              </w:rPr>
              <w:t>n</w:t>
            </w:r>
            <w:r w:rsidRPr="00651E00">
              <w:rPr>
                <w:rFonts w:ascii="Times New Roman" w:hAnsi="Times New Roman" w:cs="Times New Roman"/>
                <w:sz w:val="20"/>
                <w:szCs w:val="20"/>
              </w:rPr>
              <w:t xml:space="preserve"> exigir los derechos por incumplimiento o por violación de los mismos. Se señala a la Contraloría General como órgano competente para conocer las denuncias de violación e incumplimiento de derechos en materia de desarrollo social y la Procuraduría Social, si lo considera necesario el interesado.</w:t>
            </w:r>
          </w:p>
        </w:tc>
      </w:tr>
      <w:tr w:rsidR="00CD555C" w:rsidRPr="00651E00" w:rsidTr="009A55C2">
        <w:trPr>
          <w:trHeight w:val="433"/>
          <w:jc w:val="center"/>
        </w:trPr>
        <w:tc>
          <w:tcPr>
            <w:tcW w:w="15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IX. Mecanismos de Evaluación e Indicadores</w:t>
            </w:r>
          </w:p>
        </w:tc>
        <w:tc>
          <w:tcPr>
            <w:tcW w:w="1861" w:type="dxa"/>
            <w:vMerge w:val="restar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Borders>
              <w:bottom w:val="single" w:sz="4" w:space="0" w:color="FFFFFF" w:themeColor="background1"/>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Las Reglas de Operación (2015) cuenta</w:t>
            </w:r>
            <w:r>
              <w:rPr>
                <w:rFonts w:ascii="Times New Roman" w:hAnsi="Times New Roman" w:cs="Times New Roman"/>
                <w:sz w:val="20"/>
                <w:szCs w:val="20"/>
              </w:rPr>
              <w:t>n</w:t>
            </w:r>
            <w:r w:rsidRPr="00651E00">
              <w:rPr>
                <w:rFonts w:ascii="Times New Roman" w:hAnsi="Times New Roman" w:cs="Times New Roman"/>
                <w:sz w:val="20"/>
                <w:szCs w:val="20"/>
              </w:rPr>
              <w:t xml:space="preserve"> con el apartado de Mecanismos de Evaluación e Indicadores (Pág. 59-63).</w:t>
            </w:r>
          </w:p>
        </w:tc>
      </w:tr>
      <w:tr w:rsidR="00CD555C" w:rsidRPr="00651E00" w:rsidTr="009A55C2">
        <w:trPr>
          <w:trHeight w:val="1174"/>
          <w:jc w:val="center"/>
        </w:trPr>
        <w:tc>
          <w:tcPr>
            <w:tcW w:w="1539" w:type="dxa"/>
            <w:vMerge/>
            <w:vAlign w:val="center"/>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Borders>
              <w:top w:val="single" w:sz="4" w:space="0" w:color="FFFFFF" w:themeColor="background1"/>
              <w:bottom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En este amplio apartado se indica la unidad técnico-operativa responsable de llevar a cabo la evaluación interna del Programa, los tiempos, los indicadores, los medios de verificación, se específica el apego a los lineamientos en cuestión de la evaluación interna.</w:t>
            </w:r>
          </w:p>
        </w:tc>
      </w:tr>
      <w:tr w:rsidR="00CD555C" w:rsidRPr="00651E00" w:rsidTr="009A55C2">
        <w:trPr>
          <w:trHeight w:val="624"/>
          <w:jc w:val="center"/>
        </w:trPr>
        <w:tc>
          <w:tcPr>
            <w:tcW w:w="15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X. Formas de Participación Social</w:t>
            </w:r>
          </w:p>
        </w:tc>
        <w:tc>
          <w:tcPr>
            <w:tcW w:w="1861" w:type="dxa"/>
            <w:vMerge w:val="restart"/>
            <w:tcBorders>
              <w:right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5677" w:type="dxa"/>
            <w:tcBorders>
              <w:top w:val="single" w:sz="4" w:space="0" w:color="auto"/>
              <w:left w:val="single" w:sz="4" w:space="0" w:color="auto"/>
              <w:bottom w:val="single" w:sz="4" w:space="0" w:color="auto"/>
              <w:right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Las Reglas de Operación (2015) cuenta</w:t>
            </w:r>
            <w:r>
              <w:rPr>
                <w:rFonts w:ascii="Times New Roman" w:hAnsi="Times New Roman" w:cs="Times New Roman"/>
                <w:sz w:val="20"/>
                <w:szCs w:val="20"/>
              </w:rPr>
              <w:t>n</w:t>
            </w:r>
            <w:r w:rsidRPr="00651E00">
              <w:rPr>
                <w:rFonts w:ascii="Times New Roman" w:hAnsi="Times New Roman" w:cs="Times New Roman"/>
                <w:sz w:val="20"/>
                <w:szCs w:val="20"/>
              </w:rPr>
              <w:t xml:space="preserve"> con el apartado de Formas de Participación Social (Pág. 63).</w:t>
            </w:r>
          </w:p>
        </w:tc>
      </w:tr>
      <w:tr w:rsidR="00CD555C" w:rsidRPr="00651E00" w:rsidTr="009A55C2">
        <w:trPr>
          <w:trHeight w:val="624"/>
          <w:jc w:val="center"/>
        </w:trPr>
        <w:tc>
          <w:tcPr>
            <w:tcW w:w="1539" w:type="dxa"/>
            <w:vMerge/>
            <w:vAlign w:val="center"/>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Borders>
              <w:top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Cumple con indicar de qué manera puede</w:t>
            </w:r>
            <w:r>
              <w:rPr>
                <w:rFonts w:ascii="Times New Roman" w:hAnsi="Times New Roman" w:cs="Times New Roman"/>
                <w:sz w:val="20"/>
                <w:szCs w:val="20"/>
              </w:rPr>
              <w:t>n</w:t>
            </w:r>
            <w:r w:rsidRPr="00651E00">
              <w:rPr>
                <w:rFonts w:ascii="Times New Roman" w:hAnsi="Times New Roman" w:cs="Times New Roman"/>
                <w:sz w:val="20"/>
                <w:szCs w:val="20"/>
              </w:rPr>
              <w:t xml:space="preserve"> participar las y los ciudadanos, autoridades y comunidad en general, además de la dirección </w:t>
            </w:r>
            <w:r>
              <w:rPr>
                <w:rFonts w:ascii="Times New Roman" w:hAnsi="Times New Roman" w:cs="Times New Roman"/>
                <w:sz w:val="20"/>
                <w:szCs w:val="20"/>
              </w:rPr>
              <w:t xml:space="preserve">a la que </w:t>
            </w:r>
            <w:r w:rsidRPr="00651E00">
              <w:rPr>
                <w:rFonts w:ascii="Times New Roman" w:hAnsi="Times New Roman" w:cs="Times New Roman"/>
                <w:sz w:val="20"/>
                <w:szCs w:val="20"/>
              </w:rPr>
              <w:t>pueden remitirse.</w:t>
            </w:r>
          </w:p>
        </w:tc>
      </w:tr>
      <w:tr w:rsidR="00CD555C" w:rsidRPr="00651E00" w:rsidTr="009A55C2">
        <w:trPr>
          <w:trHeight w:val="510"/>
          <w:jc w:val="center"/>
        </w:trPr>
        <w:tc>
          <w:tcPr>
            <w:tcW w:w="15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lastRenderedPageBreak/>
              <w:t>XI. Articulación con Otros Programas Sociales</w:t>
            </w:r>
          </w:p>
        </w:tc>
        <w:tc>
          <w:tcPr>
            <w:tcW w:w="1861" w:type="dxa"/>
            <w:vMerge w:val="restar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Parcialmente Satisfactorio</w:t>
            </w:r>
          </w:p>
        </w:tc>
        <w:tc>
          <w:tcPr>
            <w:tcW w:w="5677" w:type="dxa"/>
            <w:tcBorders>
              <w:bottom w:val="single" w:sz="4" w:space="0" w:color="FFFFFF" w:themeColor="background1"/>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Las Reglas de Operación (2015) cuenta</w:t>
            </w:r>
            <w:r>
              <w:rPr>
                <w:rFonts w:ascii="Times New Roman" w:hAnsi="Times New Roman" w:cs="Times New Roman"/>
                <w:sz w:val="20"/>
                <w:szCs w:val="20"/>
              </w:rPr>
              <w:t>n</w:t>
            </w:r>
            <w:r w:rsidRPr="00651E00">
              <w:rPr>
                <w:rFonts w:ascii="Times New Roman" w:hAnsi="Times New Roman" w:cs="Times New Roman"/>
                <w:sz w:val="20"/>
                <w:szCs w:val="20"/>
              </w:rPr>
              <w:t xml:space="preserve"> con el apartado de Formas de Participación Social (Pág. 63).</w:t>
            </w:r>
          </w:p>
        </w:tc>
      </w:tr>
      <w:tr w:rsidR="00CD555C" w:rsidRPr="00651E00" w:rsidTr="009A55C2">
        <w:trPr>
          <w:trHeight w:val="510"/>
          <w:jc w:val="center"/>
        </w:trPr>
        <w:tc>
          <w:tcPr>
            <w:tcW w:w="1539" w:type="dxa"/>
            <w:vMerge/>
            <w:vAlign w:val="center"/>
          </w:tcPr>
          <w:p w:rsidR="00CD555C" w:rsidRPr="00651E00" w:rsidRDefault="00CD555C" w:rsidP="009A55C2">
            <w:pPr>
              <w:rPr>
                <w:rFonts w:ascii="Times New Roman" w:hAnsi="Times New Roman" w:cs="Times New Roman"/>
                <w:sz w:val="20"/>
                <w:szCs w:val="20"/>
              </w:rPr>
            </w:pPr>
          </w:p>
        </w:tc>
        <w:tc>
          <w:tcPr>
            <w:tcW w:w="1861" w:type="dxa"/>
            <w:vMerge/>
            <w:vAlign w:val="center"/>
          </w:tcPr>
          <w:p w:rsidR="00CD555C" w:rsidRPr="00651E00" w:rsidRDefault="00CD555C" w:rsidP="009A55C2">
            <w:pPr>
              <w:jc w:val="center"/>
              <w:rPr>
                <w:rFonts w:ascii="Times New Roman" w:hAnsi="Times New Roman" w:cs="Times New Roman"/>
                <w:sz w:val="20"/>
                <w:szCs w:val="20"/>
              </w:rPr>
            </w:pPr>
          </w:p>
        </w:tc>
        <w:tc>
          <w:tcPr>
            <w:tcW w:w="5677" w:type="dxa"/>
            <w:tcBorders>
              <w:top w:val="single" w:sz="4" w:space="0" w:color="FFFFFF" w:themeColor="background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menciona a la Secretaría de Salud y los programas de la Secretaría de Educación para articularlos con SaludArte pero no se especifican las acciones y en qué etapa se comprometen.</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pStyle w:val="NormalWeb"/>
        <w:spacing w:before="0" w:beforeAutospacing="0" w:after="0" w:afterAutospacing="0"/>
        <w:rPr>
          <w:rStyle w:val="Textoennegrita"/>
          <w:rFonts w:eastAsiaTheme="majorEastAsia"/>
          <w:i/>
          <w:sz w:val="20"/>
          <w:szCs w:val="20"/>
          <w:shd w:val="clear" w:color="auto" w:fill="FFFFFF"/>
        </w:rPr>
      </w:pPr>
    </w:p>
    <w:p w:rsidR="00CD555C" w:rsidRPr="00651E00" w:rsidRDefault="00CD555C" w:rsidP="00CD555C">
      <w:pPr>
        <w:pStyle w:val="NormalWeb"/>
        <w:spacing w:before="0" w:beforeAutospacing="0" w:after="0" w:afterAutospacing="0"/>
        <w:rPr>
          <w:rStyle w:val="Textoennegrita"/>
          <w:rFonts w:eastAsiaTheme="majorEastAsia"/>
          <w:sz w:val="20"/>
          <w:szCs w:val="20"/>
          <w:shd w:val="clear" w:color="auto" w:fill="FFFFFF"/>
        </w:rPr>
      </w:pPr>
      <w:r w:rsidRPr="00651E00">
        <w:rPr>
          <w:rStyle w:val="Textoennegrita"/>
          <w:rFonts w:eastAsiaTheme="majorEastAsia"/>
          <w:sz w:val="20"/>
          <w:szCs w:val="20"/>
          <w:shd w:val="clear" w:color="auto" w:fill="FFFFFF"/>
        </w:rPr>
        <w:t>III.1.3. Análisis del Apego del Diseño del Programa Social a la Política de Desarrollo Social de la Ciudad de México</w:t>
      </w:r>
    </w:p>
    <w:p w:rsidR="00CD555C" w:rsidRPr="00651E00" w:rsidRDefault="00CD555C" w:rsidP="00CD555C">
      <w:pPr>
        <w:pStyle w:val="NormalWeb"/>
        <w:spacing w:before="0" w:beforeAutospacing="0" w:after="0" w:afterAutospacing="0"/>
        <w:rPr>
          <w:rStyle w:val="Textoennegrita"/>
          <w:rFonts w:eastAsiaTheme="majorEastAsia"/>
          <w:sz w:val="20"/>
          <w:szCs w:val="20"/>
          <w:shd w:val="clear" w:color="auto" w:fill="FFFFFF"/>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bCs/>
          <w:sz w:val="20"/>
          <w:szCs w:val="20"/>
        </w:rPr>
        <w:t xml:space="preserve">En apego a </w:t>
      </w:r>
      <w:r>
        <w:rPr>
          <w:rFonts w:ascii="Times New Roman" w:hAnsi="Times New Roman" w:cs="Times New Roman"/>
          <w:bCs/>
          <w:sz w:val="20"/>
          <w:szCs w:val="20"/>
        </w:rPr>
        <w:t xml:space="preserve">la </w:t>
      </w:r>
      <w:r w:rsidRPr="00651E00">
        <w:rPr>
          <w:rFonts w:ascii="Times New Roman" w:hAnsi="Times New Roman" w:cs="Times New Roman"/>
          <w:sz w:val="20"/>
          <w:szCs w:val="20"/>
        </w:rPr>
        <w:t xml:space="preserve">Ley de Desarrollo Social y al Programa de Derechos Humanos se presenta a </w:t>
      </w:r>
      <w:r w:rsidRPr="00651E00">
        <w:rPr>
          <w:rFonts w:ascii="Times New Roman" w:hAnsi="Times New Roman" w:cs="Times New Roman"/>
          <w:iCs/>
          <w:sz w:val="20"/>
          <w:szCs w:val="20"/>
        </w:rPr>
        <w:t>continuación una valoración que permite comprobar cómo ha sido posible garantizar este aspecto:</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r w:rsidRPr="00651E00">
        <w:rPr>
          <w:rFonts w:ascii="Times New Roman" w:hAnsi="Times New Roman" w:cs="Times New Roman"/>
          <w:b/>
          <w:iCs/>
          <w:sz w:val="20"/>
          <w:szCs w:val="20"/>
        </w:rPr>
        <w:t xml:space="preserve">Cuadro 7. Apego al programa social en contribución al Derecho Social. </w:t>
      </w: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p>
    <w:tbl>
      <w:tblPr>
        <w:tblW w:w="0" w:type="auto"/>
        <w:jc w:val="center"/>
        <w:tblLook w:val="04A0"/>
      </w:tblPr>
      <w:tblGrid>
        <w:gridCol w:w="2992"/>
        <w:gridCol w:w="2993"/>
        <w:gridCol w:w="3300"/>
      </w:tblGrid>
      <w:tr w:rsidR="00CD555C" w:rsidRPr="00651E00" w:rsidTr="009A55C2">
        <w:trPr>
          <w:trHeight w:val="1587"/>
          <w:jc w:val="center"/>
        </w:trPr>
        <w:tc>
          <w:tcPr>
            <w:tcW w:w="2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Style w:val="Textoennegrita"/>
                <w:rFonts w:ascii="Times New Roman" w:hAnsi="Times New Roman" w:cs="Times New Roman"/>
                <w:i/>
                <w:sz w:val="20"/>
                <w:szCs w:val="20"/>
                <w:shd w:val="clear" w:color="auto" w:fill="FFFFFF"/>
              </w:rPr>
            </w:pPr>
            <w:r w:rsidRPr="00651E00">
              <w:rPr>
                <w:rFonts w:ascii="Times New Roman" w:hAnsi="Times New Roman" w:cs="Times New Roman"/>
                <w:b/>
                <w:bCs/>
                <w:sz w:val="20"/>
                <w:szCs w:val="20"/>
              </w:rPr>
              <w:t>DERECHO SOCIAL</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Style w:val="Textoennegrita"/>
                <w:rFonts w:ascii="Times New Roman" w:hAnsi="Times New Roman" w:cs="Times New Roman"/>
                <w:i/>
                <w:sz w:val="20"/>
                <w:szCs w:val="20"/>
                <w:shd w:val="clear" w:color="auto" w:fill="FFFFFF"/>
              </w:rPr>
            </w:pPr>
            <w:r w:rsidRPr="00651E00">
              <w:rPr>
                <w:rFonts w:ascii="Times New Roman" w:hAnsi="Times New Roman" w:cs="Times New Roman"/>
                <w:b/>
                <w:bCs/>
                <w:sz w:val="20"/>
                <w:szCs w:val="20"/>
              </w:rPr>
              <w:t>DESCRIPCIÓN DE LA CONTRIBUCIÓN DEL PROGRAMA SOCIAL AL DERECHO SOCIAL</w:t>
            </w:r>
          </w:p>
        </w:tc>
        <w:tc>
          <w:tcPr>
            <w:tcW w:w="3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Style w:val="Textoennegrita"/>
                <w:rFonts w:ascii="Times New Roman" w:hAnsi="Times New Roman" w:cs="Times New Roman"/>
                <w:i/>
                <w:sz w:val="20"/>
                <w:szCs w:val="20"/>
                <w:shd w:val="clear" w:color="auto" w:fill="FFFFFF"/>
              </w:rPr>
            </w:pPr>
            <w:r w:rsidRPr="00651E00">
              <w:rPr>
                <w:rFonts w:ascii="Times New Roman" w:hAnsi="Times New Roman" w:cs="Times New Roman"/>
                <w:b/>
                <w:bCs/>
                <w:sz w:val="20"/>
                <w:szCs w:val="20"/>
              </w:rPr>
              <w:t>ESPECIFICAR SI FUE INCORPORADO EN LAS ROP 2015</w:t>
            </w:r>
          </w:p>
        </w:tc>
      </w:tr>
      <w:tr w:rsidR="00CD555C" w:rsidRPr="00651E00" w:rsidTr="009A55C2">
        <w:trPr>
          <w:trHeight w:val="454"/>
          <w:jc w:val="center"/>
        </w:trPr>
        <w:tc>
          <w:tcPr>
            <w:tcW w:w="2992" w:type="dxa"/>
            <w:tcBorders>
              <w:top w:val="single" w:sz="4" w:space="0" w:color="auto"/>
              <w:left w:val="single" w:sz="4" w:space="0" w:color="auto"/>
              <w:bottom w:val="single" w:sz="4" w:space="0" w:color="FFFFFF" w:themeColor="background1"/>
              <w:right w:val="single" w:sz="4" w:space="0" w:color="auto"/>
            </w:tcBorders>
          </w:tcPr>
          <w:p w:rsidR="00CD555C" w:rsidRPr="00651E00" w:rsidRDefault="00CD555C" w:rsidP="009A55C2">
            <w:pPr>
              <w:pStyle w:val="NormalWeb"/>
              <w:spacing w:after="0"/>
              <w:jc w:val="both"/>
              <w:rPr>
                <w:b/>
                <w:bCs/>
                <w:color w:val="365F91" w:themeColor="accent1" w:themeShade="BF"/>
                <w:sz w:val="20"/>
                <w:szCs w:val="20"/>
                <w:lang w:eastAsia="en-US"/>
              </w:rPr>
            </w:pPr>
            <w:r w:rsidRPr="00651E00">
              <w:rPr>
                <w:b/>
                <w:sz w:val="20"/>
                <w:szCs w:val="20"/>
              </w:rPr>
              <w:t>Derecho a la educación</w:t>
            </w:r>
          </w:p>
        </w:tc>
        <w:tc>
          <w:tcPr>
            <w:tcW w:w="2993" w:type="dxa"/>
            <w:vMerge w:val="restart"/>
            <w:tcBorders>
              <w:top w:val="single" w:sz="4" w:space="0" w:color="auto"/>
              <w:left w:val="single" w:sz="4" w:space="0" w:color="auto"/>
              <w:right w:val="single" w:sz="4" w:space="0" w:color="auto"/>
            </w:tcBorders>
          </w:tcPr>
          <w:p w:rsidR="00CD555C" w:rsidRPr="00651E00" w:rsidRDefault="00CD555C" w:rsidP="009A55C2">
            <w:pPr>
              <w:autoSpaceDE w:val="0"/>
              <w:autoSpaceDN w:val="0"/>
              <w:adjustRightInd w:val="0"/>
              <w:rPr>
                <w:rFonts w:ascii="Times New Roman" w:eastAsia="Times New Roman" w:hAnsi="Times New Roman" w:cs="Times New Roman"/>
                <w:b/>
                <w:bCs/>
                <w:color w:val="365F91" w:themeColor="accent1" w:themeShade="BF"/>
                <w:sz w:val="20"/>
                <w:szCs w:val="20"/>
              </w:rPr>
            </w:pPr>
            <w:r w:rsidRPr="00651E00">
              <w:rPr>
                <w:rFonts w:ascii="Times New Roman" w:eastAsia="Times New Roman" w:hAnsi="Times New Roman" w:cs="Times New Roman"/>
                <w:sz w:val="20"/>
                <w:szCs w:val="20"/>
              </w:rPr>
              <w:t xml:space="preserve">El programa mediante la educación complementaria expuesta en su modelo educativo, fortalece la educación no formal tal como lo señala la Línea de Acción (LA) 1036 " Fortalecer la educación no formal, de manera que fomente la cultura, el deporte y la identidad social y de grupo, la convivencia, las relaciones intergeneracionales y solidaridad social (...)" </w:t>
            </w:r>
          </w:p>
        </w:tc>
        <w:tc>
          <w:tcPr>
            <w:tcW w:w="3300" w:type="dxa"/>
            <w:vMerge w:val="restart"/>
            <w:tcBorders>
              <w:top w:val="single" w:sz="4" w:space="0" w:color="auto"/>
              <w:left w:val="single" w:sz="4" w:space="0" w:color="auto"/>
              <w:right w:val="single" w:sz="4" w:space="0" w:color="auto"/>
            </w:tcBorders>
          </w:tcPr>
          <w:p w:rsidR="00CD555C" w:rsidRPr="00651E00" w:rsidRDefault="00CD555C" w:rsidP="009A55C2">
            <w:pPr>
              <w:pStyle w:val="NormalWeb"/>
              <w:spacing w:before="0" w:beforeAutospacing="0" w:after="0" w:afterAutospacing="0"/>
              <w:jc w:val="both"/>
              <w:rPr>
                <w:b/>
                <w:bCs/>
                <w:color w:val="365F91" w:themeColor="accent1" w:themeShade="BF"/>
                <w:sz w:val="20"/>
                <w:szCs w:val="20"/>
                <w:lang w:eastAsia="en-US"/>
              </w:rPr>
            </w:pPr>
            <w:r w:rsidRPr="00651E00">
              <w:rPr>
                <w:sz w:val="20"/>
                <w:szCs w:val="20"/>
              </w:rPr>
              <w:t>Este apartado sí fue incluido en las Reglas de operación del 2015, esto en el apartado 2.4. Mediante el acceso a la cultura, promoción de la equidad y cohesión social, lo cual lo fomenta la educación. Esto lo realiza el programa, tal como se señala en las Reglas de Operación 2015, mediante los talleres impartidos enfocados a enriquecer la educación no formal a través del cultivo de diferentes manifestaciones culturales, del desarrollo de la activación física y del autocuidado de la salud a través del desarrollo de hábitos alimentarios.</w:t>
            </w:r>
          </w:p>
        </w:tc>
      </w:tr>
      <w:tr w:rsidR="00CD555C" w:rsidRPr="00651E00" w:rsidTr="009A55C2">
        <w:trPr>
          <w:trHeight w:val="397"/>
          <w:jc w:val="center"/>
        </w:trPr>
        <w:tc>
          <w:tcPr>
            <w:tcW w:w="2992" w:type="dxa"/>
            <w:tcBorders>
              <w:top w:val="single" w:sz="4" w:space="0" w:color="FFFFFF" w:themeColor="background1"/>
              <w:left w:val="single" w:sz="4" w:space="0" w:color="auto"/>
              <w:bottom w:val="single" w:sz="4" w:space="0" w:color="auto"/>
              <w:right w:val="single" w:sz="4" w:space="0" w:color="auto"/>
            </w:tcBorders>
          </w:tcPr>
          <w:p w:rsidR="00CD555C" w:rsidRPr="00651E00" w:rsidRDefault="00CD555C" w:rsidP="009A55C2">
            <w:pPr>
              <w:pStyle w:val="NormalWeb"/>
              <w:spacing w:after="0"/>
              <w:jc w:val="both"/>
              <w:rPr>
                <w:b/>
                <w:sz w:val="20"/>
                <w:szCs w:val="20"/>
              </w:rPr>
            </w:pPr>
            <w:r w:rsidRPr="00651E00">
              <w:rPr>
                <w:sz w:val="20"/>
                <w:szCs w:val="20"/>
              </w:rPr>
              <w:t>(Programa de Derechos Humanos de la Ciudad de México-PDHDF)</w:t>
            </w:r>
          </w:p>
        </w:tc>
        <w:tc>
          <w:tcPr>
            <w:tcW w:w="2993" w:type="dxa"/>
            <w:vMerge/>
            <w:tcBorders>
              <w:left w:val="single" w:sz="4" w:space="0" w:color="auto"/>
              <w:bottom w:val="single" w:sz="4" w:space="0" w:color="auto"/>
              <w:right w:val="single" w:sz="4" w:space="0" w:color="auto"/>
            </w:tcBorders>
          </w:tcPr>
          <w:p w:rsidR="00CD555C" w:rsidRPr="00651E00" w:rsidRDefault="00CD555C" w:rsidP="009A55C2">
            <w:pPr>
              <w:autoSpaceDE w:val="0"/>
              <w:autoSpaceDN w:val="0"/>
              <w:adjustRightInd w:val="0"/>
              <w:rPr>
                <w:rFonts w:ascii="Times New Roman" w:eastAsia="Times New Roman" w:hAnsi="Times New Roman" w:cs="Times New Roman"/>
                <w:sz w:val="20"/>
                <w:szCs w:val="20"/>
              </w:rPr>
            </w:pPr>
          </w:p>
        </w:tc>
        <w:tc>
          <w:tcPr>
            <w:tcW w:w="3300" w:type="dxa"/>
            <w:vMerge/>
            <w:tcBorders>
              <w:left w:val="single" w:sz="4" w:space="0" w:color="auto"/>
              <w:bottom w:val="single" w:sz="4" w:space="0" w:color="auto"/>
              <w:right w:val="single" w:sz="4" w:space="0" w:color="auto"/>
            </w:tcBorders>
          </w:tcPr>
          <w:p w:rsidR="00CD555C" w:rsidRPr="00651E00" w:rsidRDefault="00CD555C" w:rsidP="009A55C2">
            <w:pPr>
              <w:pStyle w:val="NormalWeb"/>
              <w:spacing w:before="0" w:beforeAutospacing="0" w:after="0" w:afterAutospacing="0"/>
              <w:jc w:val="both"/>
              <w:rPr>
                <w:sz w:val="20"/>
                <w:szCs w:val="20"/>
              </w:rPr>
            </w:pPr>
          </w:p>
        </w:tc>
      </w:tr>
      <w:tr w:rsidR="00CD555C" w:rsidRPr="00651E00" w:rsidTr="009A55C2">
        <w:trPr>
          <w:trHeight w:val="20"/>
          <w:jc w:val="center"/>
        </w:trPr>
        <w:tc>
          <w:tcPr>
            <w:tcW w:w="2992" w:type="dxa"/>
            <w:tcBorders>
              <w:top w:val="single" w:sz="4" w:space="0" w:color="auto"/>
              <w:left w:val="single" w:sz="4" w:space="0" w:color="auto"/>
              <w:bottom w:val="single" w:sz="4" w:space="0" w:color="FFFFFF" w:themeColor="background1"/>
              <w:right w:val="single" w:sz="4" w:space="0" w:color="auto"/>
            </w:tcBorders>
          </w:tcPr>
          <w:p w:rsidR="00CD555C" w:rsidRPr="00651E00" w:rsidRDefault="00CD555C" w:rsidP="009A55C2">
            <w:pPr>
              <w:pStyle w:val="NormalWeb"/>
              <w:spacing w:after="0"/>
              <w:rPr>
                <w:b/>
                <w:bCs/>
                <w:color w:val="365F91" w:themeColor="accent1" w:themeShade="BF"/>
                <w:sz w:val="20"/>
                <w:szCs w:val="20"/>
                <w:lang w:eastAsia="en-US"/>
              </w:rPr>
            </w:pPr>
            <w:r w:rsidRPr="00651E00">
              <w:rPr>
                <w:b/>
                <w:sz w:val="20"/>
                <w:szCs w:val="20"/>
              </w:rPr>
              <w:t xml:space="preserve">Derecho a la salud </w:t>
            </w:r>
          </w:p>
        </w:tc>
        <w:tc>
          <w:tcPr>
            <w:tcW w:w="2993" w:type="dxa"/>
            <w:vMerge w:val="restart"/>
            <w:tcBorders>
              <w:top w:val="single" w:sz="4" w:space="0" w:color="auto"/>
              <w:left w:val="single" w:sz="4" w:space="0" w:color="auto"/>
              <w:right w:val="single" w:sz="4" w:space="0" w:color="auto"/>
            </w:tcBorders>
          </w:tcPr>
          <w:p w:rsidR="00CD555C" w:rsidRPr="00651E00" w:rsidRDefault="00CD555C" w:rsidP="009A55C2">
            <w:pPr>
              <w:autoSpaceDE w:val="0"/>
              <w:autoSpaceDN w:val="0"/>
              <w:adjustRightInd w:val="0"/>
              <w:rPr>
                <w:rFonts w:ascii="Times New Roman" w:eastAsia="Times New Roman" w:hAnsi="Times New Roman" w:cs="Times New Roman"/>
                <w:b/>
                <w:bCs/>
                <w:color w:val="365F91" w:themeColor="accent1" w:themeShade="BF"/>
                <w:sz w:val="20"/>
                <w:szCs w:val="20"/>
              </w:rPr>
            </w:pPr>
            <w:r w:rsidRPr="00651E00">
              <w:rPr>
                <w:rFonts w:ascii="Times New Roman" w:eastAsia="Times New Roman" w:hAnsi="Times New Roman" w:cs="Times New Roman"/>
                <w:sz w:val="20"/>
                <w:szCs w:val="20"/>
              </w:rPr>
              <w:t xml:space="preserve">Dentro de los objetivos primordiales del programa </w:t>
            </w:r>
            <w:r>
              <w:rPr>
                <w:rFonts w:ascii="Times New Roman" w:eastAsia="Times New Roman" w:hAnsi="Times New Roman" w:cs="Times New Roman"/>
                <w:sz w:val="20"/>
                <w:szCs w:val="20"/>
              </w:rPr>
              <w:t xml:space="preserve">está </w:t>
            </w:r>
            <w:r w:rsidRPr="00651E00">
              <w:rPr>
                <w:rFonts w:ascii="Times New Roman" w:eastAsia="Times New Roman" w:hAnsi="Times New Roman" w:cs="Times New Roman"/>
                <w:sz w:val="20"/>
                <w:szCs w:val="20"/>
              </w:rPr>
              <w:t xml:space="preserve">es el Derecho al goce de una salud integral, es por ello que en cumplimiento de ello y plasmado en </w:t>
            </w:r>
            <w:r>
              <w:rPr>
                <w:rFonts w:ascii="Times New Roman" w:eastAsia="Times New Roman" w:hAnsi="Times New Roman" w:cs="Times New Roman"/>
                <w:sz w:val="20"/>
                <w:szCs w:val="20"/>
              </w:rPr>
              <w:t xml:space="preserve">la LA </w:t>
            </w:r>
            <w:r w:rsidRPr="00651E00">
              <w:rPr>
                <w:rFonts w:ascii="Times New Roman" w:eastAsia="Times New Roman" w:hAnsi="Times New Roman" w:cs="Times New Roman"/>
                <w:sz w:val="20"/>
                <w:szCs w:val="20"/>
              </w:rPr>
              <w:t xml:space="preserve">del PDHDF: </w:t>
            </w:r>
          </w:p>
        </w:tc>
        <w:tc>
          <w:tcPr>
            <w:tcW w:w="3300" w:type="dxa"/>
            <w:vMerge w:val="restart"/>
            <w:tcBorders>
              <w:top w:val="single" w:sz="4" w:space="0" w:color="auto"/>
              <w:left w:val="single" w:sz="4" w:space="0" w:color="auto"/>
              <w:right w:val="single" w:sz="4" w:space="0" w:color="auto"/>
            </w:tcBorders>
          </w:tcPr>
          <w:p w:rsidR="00CD555C" w:rsidRPr="00651E00" w:rsidRDefault="00CD555C" w:rsidP="009A55C2">
            <w:pPr>
              <w:rPr>
                <w:rFonts w:ascii="Times New Roman" w:eastAsia="Times New Roman" w:hAnsi="Times New Roman" w:cs="Times New Roman"/>
                <w:b/>
                <w:bCs/>
                <w:color w:val="365F91" w:themeColor="accent1" w:themeShade="BF"/>
                <w:sz w:val="20"/>
                <w:szCs w:val="20"/>
              </w:rPr>
            </w:pPr>
            <w:r w:rsidRPr="00651E00">
              <w:rPr>
                <w:rFonts w:ascii="Times New Roman" w:eastAsia="Times New Roman" w:hAnsi="Times New Roman" w:cs="Times New Roman"/>
                <w:sz w:val="20"/>
                <w:szCs w:val="20"/>
              </w:rPr>
              <w:t xml:space="preserve">Con el Programa SaludArte, a su vez, se contribuye a dar cumplimiento a los siguientes objetivos, metas y líneas de acción del Programa General de Desarrollo del Distrito Federal 2013-2018, específicamente al Eje 1, Equidad e Inclusión Social para el Desarrollo Humano. A continuación se presentan las áreas de oportunidad, objetivos y líneas de acción a las cuales pretende aportar el Programa SaludArte. Lo cual aparece en la ROP de 2015, </w:t>
            </w:r>
            <w:r>
              <w:rPr>
                <w:rFonts w:ascii="Times New Roman" w:eastAsia="Times New Roman" w:hAnsi="Times New Roman" w:cs="Times New Roman"/>
                <w:sz w:val="20"/>
                <w:szCs w:val="20"/>
              </w:rPr>
              <w:t xml:space="preserve">en </w:t>
            </w:r>
            <w:r w:rsidRPr="00651E00">
              <w:rPr>
                <w:rFonts w:ascii="Times New Roman" w:eastAsia="Times New Roman" w:hAnsi="Times New Roman" w:cs="Times New Roman"/>
                <w:sz w:val="20"/>
                <w:szCs w:val="20"/>
              </w:rPr>
              <w:t>el apartado de alineación.</w:t>
            </w:r>
          </w:p>
        </w:tc>
      </w:tr>
      <w:tr w:rsidR="00CD555C" w:rsidRPr="00651E00" w:rsidTr="009A55C2">
        <w:trPr>
          <w:trHeight w:val="230"/>
          <w:jc w:val="center"/>
        </w:trPr>
        <w:tc>
          <w:tcPr>
            <w:tcW w:w="2992" w:type="dxa"/>
            <w:vMerge w:val="restart"/>
            <w:tcBorders>
              <w:top w:val="single" w:sz="4" w:space="0" w:color="FFFFFF" w:themeColor="background1"/>
              <w:left w:val="single" w:sz="4" w:space="0" w:color="auto"/>
              <w:right w:val="single" w:sz="4" w:space="0" w:color="auto"/>
            </w:tcBorders>
          </w:tcPr>
          <w:p w:rsidR="00CD555C" w:rsidRPr="00651E00" w:rsidRDefault="00CD555C" w:rsidP="009A55C2">
            <w:pPr>
              <w:pStyle w:val="NormalWeb"/>
              <w:spacing w:after="0"/>
              <w:jc w:val="both"/>
              <w:rPr>
                <w:b/>
                <w:sz w:val="20"/>
                <w:szCs w:val="20"/>
              </w:rPr>
            </w:pPr>
            <w:r w:rsidRPr="00651E00">
              <w:rPr>
                <w:sz w:val="20"/>
                <w:szCs w:val="20"/>
              </w:rPr>
              <w:t>(Programa de Derechos Humanos Local)</w:t>
            </w:r>
          </w:p>
        </w:tc>
        <w:tc>
          <w:tcPr>
            <w:tcW w:w="2993" w:type="dxa"/>
            <w:vMerge/>
            <w:tcBorders>
              <w:left w:val="single" w:sz="4" w:space="0" w:color="auto"/>
              <w:bottom w:val="single" w:sz="4" w:space="0" w:color="FFFFFF" w:themeColor="background1"/>
              <w:right w:val="single" w:sz="4" w:space="0" w:color="auto"/>
            </w:tcBorders>
          </w:tcPr>
          <w:p w:rsidR="00CD555C" w:rsidRPr="00651E00" w:rsidRDefault="00CD555C" w:rsidP="009A55C2">
            <w:pPr>
              <w:autoSpaceDE w:val="0"/>
              <w:autoSpaceDN w:val="0"/>
              <w:adjustRightInd w:val="0"/>
              <w:rPr>
                <w:rFonts w:ascii="Times New Roman" w:eastAsia="Times New Roman" w:hAnsi="Times New Roman" w:cs="Times New Roman"/>
                <w:sz w:val="20"/>
                <w:szCs w:val="20"/>
              </w:rPr>
            </w:pPr>
          </w:p>
        </w:tc>
        <w:tc>
          <w:tcPr>
            <w:tcW w:w="3300" w:type="dxa"/>
            <w:vMerge/>
            <w:tcBorders>
              <w:left w:val="single" w:sz="4" w:space="0" w:color="auto"/>
              <w:right w:val="single" w:sz="4" w:space="0" w:color="auto"/>
            </w:tcBorders>
          </w:tcPr>
          <w:p w:rsidR="00CD555C" w:rsidRPr="00651E00" w:rsidRDefault="00CD555C" w:rsidP="009A55C2">
            <w:pPr>
              <w:rPr>
                <w:rFonts w:ascii="Times New Roman" w:eastAsia="Times New Roman" w:hAnsi="Times New Roman" w:cs="Times New Roman"/>
                <w:sz w:val="20"/>
                <w:szCs w:val="20"/>
              </w:rPr>
            </w:pPr>
          </w:p>
        </w:tc>
      </w:tr>
      <w:tr w:rsidR="00CD555C" w:rsidRPr="00651E00" w:rsidTr="009A55C2">
        <w:trPr>
          <w:trHeight w:val="20"/>
          <w:jc w:val="center"/>
        </w:trPr>
        <w:tc>
          <w:tcPr>
            <w:tcW w:w="2992" w:type="dxa"/>
            <w:vMerge/>
            <w:tcBorders>
              <w:left w:val="single" w:sz="4" w:space="0" w:color="auto"/>
              <w:right w:val="single" w:sz="4" w:space="0" w:color="auto"/>
            </w:tcBorders>
          </w:tcPr>
          <w:p w:rsidR="00CD555C" w:rsidRPr="00651E00" w:rsidRDefault="00CD555C" w:rsidP="009A55C2">
            <w:pPr>
              <w:pStyle w:val="NormalWeb"/>
              <w:spacing w:before="0" w:beforeAutospacing="0" w:after="0" w:afterAutospacing="0"/>
              <w:jc w:val="both"/>
              <w:rPr>
                <w:b/>
                <w:sz w:val="20"/>
                <w:szCs w:val="20"/>
              </w:rPr>
            </w:pPr>
          </w:p>
        </w:tc>
        <w:tc>
          <w:tcPr>
            <w:tcW w:w="2993" w:type="dxa"/>
            <w:tcBorders>
              <w:top w:val="single" w:sz="4" w:space="0" w:color="FFFFFF" w:themeColor="background1"/>
              <w:left w:val="single" w:sz="4" w:space="0" w:color="auto"/>
              <w:bottom w:val="single" w:sz="4" w:space="0" w:color="FFFFFF" w:themeColor="background1"/>
              <w:right w:val="single" w:sz="4" w:space="0" w:color="auto"/>
            </w:tcBorders>
          </w:tcPr>
          <w:p w:rsidR="00CD555C" w:rsidRPr="00651E00" w:rsidRDefault="00CD555C" w:rsidP="009A55C2">
            <w:pPr>
              <w:autoSpaceDE w:val="0"/>
              <w:autoSpaceDN w:val="0"/>
              <w:adjustRightInd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-1224. Incentivar de manera efectiva y constante la práctica del ejercicio y el deporte a través de la realización de campañas de promoción.</w:t>
            </w:r>
          </w:p>
        </w:tc>
        <w:tc>
          <w:tcPr>
            <w:tcW w:w="3300" w:type="dxa"/>
            <w:vMerge/>
            <w:tcBorders>
              <w:left w:val="single" w:sz="4" w:space="0" w:color="auto"/>
              <w:right w:val="single" w:sz="4" w:space="0" w:color="auto"/>
            </w:tcBorders>
          </w:tcPr>
          <w:p w:rsidR="00CD555C" w:rsidRPr="00651E00" w:rsidRDefault="00CD555C" w:rsidP="009A55C2">
            <w:pPr>
              <w:rPr>
                <w:rFonts w:ascii="Times New Roman" w:eastAsia="Times New Roman" w:hAnsi="Times New Roman" w:cs="Times New Roman"/>
                <w:sz w:val="20"/>
                <w:szCs w:val="20"/>
              </w:rPr>
            </w:pPr>
          </w:p>
        </w:tc>
      </w:tr>
      <w:tr w:rsidR="00CD555C" w:rsidRPr="00651E00" w:rsidTr="009A55C2">
        <w:trPr>
          <w:trHeight w:val="20"/>
          <w:jc w:val="center"/>
        </w:trPr>
        <w:tc>
          <w:tcPr>
            <w:tcW w:w="2992" w:type="dxa"/>
            <w:vMerge/>
            <w:tcBorders>
              <w:left w:val="single" w:sz="4" w:space="0" w:color="auto"/>
              <w:right w:val="single" w:sz="4" w:space="0" w:color="auto"/>
            </w:tcBorders>
          </w:tcPr>
          <w:p w:rsidR="00CD555C" w:rsidRPr="00651E00" w:rsidRDefault="00CD555C" w:rsidP="009A55C2">
            <w:pPr>
              <w:pStyle w:val="NormalWeb"/>
              <w:spacing w:before="0" w:beforeAutospacing="0" w:after="0" w:afterAutospacing="0"/>
              <w:jc w:val="both"/>
              <w:rPr>
                <w:b/>
                <w:sz w:val="20"/>
                <w:szCs w:val="20"/>
              </w:rPr>
            </w:pPr>
          </w:p>
        </w:tc>
        <w:tc>
          <w:tcPr>
            <w:tcW w:w="2993" w:type="dxa"/>
            <w:tcBorders>
              <w:top w:val="single" w:sz="4" w:space="0" w:color="FFFFFF" w:themeColor="background1"/>
              <w:left w:val="single" w:sz="4" w:space="0" w:color="auto"/>
              <w:bottom w:val="single" w:sz="4" w:space="0" w:color="FFFFFF" w:themeColor="background1"/>
              <w:right w:val="single" w:sz="4" w:space="0" w:color="auto"/>
            </w:tcBorders>
          </w:tcPr>
          <w:p w:rsidR="00CD555C" w:rsidRPr="00651E00" w:rsidRDefault="00CD555C" w:rsidP="009A55C2">
            <w:pPr>
              <w:autoSpaceDE w:val="0"/>
              <w:autoSpaceDN w:val="0"/>
              <w:adjustRightInd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- 1227. Fomentar el consumo de comida saludable en los planteles educativos a cargo del (...)</w:t>
            </w:r>
          </w:p>
        </w:tc>
        <w:tc>
          <w:tcPr>
            <w:tcW w:w="3300" w:type="dxa"/>
            <w:vMerge/>
            <w:tcBorders>
              <w:left w:val="single" w:sz="4" w:space="0" w:color="auto"/>
              <w:right w:val="single" w:sz="4" w:space="0" w:color="auto"/>
            </w:tcBorders>
          </w:tcPr>
          <w:p w:rsidR="00CD555C" w:rsidRPr="00651E00" w:rsidRDefault="00CD555C" w:rsidP="009A55C2">
            <w:pPr>
              <w:rPr>
                <w:rFonts w:ascii="Times New Roman" w:eastAsia="Times New Roman" w:hAnsi="Times New Roman" w:cs="Times New Roman"/>
                <w:sz w:val="20"/>
                <w:szCs w:val="20"/>
              </w:rPr>
            </w:pPr>
          </w:p>
        </w:tc>
      </w:tr>
      <w:tr w:rsidR="00CD555C" w:rsidRPr="00651E00" w:rsidTr="009A55C2">
        <w:trPr>
          <w:trHeight w:val="20"/>
          <w:jc w:val="center"/>
        </w:trPr>
        <w:tc>
          <w:tcPr>
            <w:tcW w:w="2992" w:type="dxa"/>
            <w:vMerge/>
            <w:tcBorders>
              <w:left w:val="single" w:sz="4" w:space="0" w:color="auto"/>
              <w:right w:val="single" w:sz="4" w:space="0" w:color="auto"/>
            </w:tcBorders>
          </w:tcPr>
          <w:p w:rsidR="00CD555C" w:rsidRPr="00651E00" w:rsidRDefault="00CD555C" w:rsidP="009A55C2">
            <w:pPr>
              <w:pStyle w:val="NormalWeb"/>
              <w:spacing w:before="0" w:beforeAutospacing="0" w:after="0" w:afterAutospacing="0"/>
              <w:jc w:val="both"/>
              <w:rPr>
                <w:b/>
                <w:sz w:val="20"/>
                <w:szCs w:val="20"/>
              </w:rPr>
            </w:pPr>
          </w:p>
        </w:tc>
        <w:tc>
          <w:tcPr>
            <w:tcW w:w="2993" w:type="dxa"/>
            <w:tcBorders>
              <w:top w:val="single" w:sz="4" w:space="0" w:color="FFFFFF" w:themeColor="background1"/>
              <w:left w:val="single" w:sz="4" w:space="0" w:color="auto"/>
              <w:bottom w:val="single" w:sz="4" w:space="0" w:color="FFFFFF" w:themeColor="background1"/>
              <w:right w:val="single" w:sz="4" w:space="0" w:color="auto"/>
            </w:tcBorders>
          </w:tcPr>
          <w:p w:rsidR="00CD555C" w:rsidRPr="00651E00" w:rsidRDefault="00CD555C" w:rsidP="009A55C2">
            <w:pPr>
              <w:autoSpaceDE w:val="0"/>
              <w:autoSpaceDN w:val="0"/>
              <w:adjustRightInd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En este sentido el Programa SaludArte, a través de sus componentes nutrición y activación física, garantizan el </w:t>
            </w:r>
            <w:r w:rsidRPr="00651E00">
              <w:rPr>
                <w:rFonts w:ascii="Times New Roman" w:eastAsia="Times New Roman" w:hAnsi="Times New Roman" w:cs="Times New Roman"/>
                <w:sz w:val="20"/>
                <w:szCs w:val="20"/>
              </w:rPr>
              <w:lastRenderedPageBreak/>
              <w:t>actuar de forma preventiva para favorecer una nutrición y alimentación sana, lo que se complementa con la práctica de la activación física. El componente Artes que integra talleres de las manifestaciones Teatro, Danza, Música, Canto y Artes Plásticas, también se integra a la labor de</w:t>
            </w:r>
          </w:p>
        </w:tc>
        <w:tc>
          <w:tcPr>
            <w:tcW w:w="3300" w:type="dxa"/>
            <w:vMerge/>
            <w:tcBorders>
              <w:left w:val="single" w:sz="4" w:space="0" w:color="auto"/>
              <w:right w:val="single" w:sz="4" w:space="0" w:color="auto"/>
            </w:tcBorders>
          </w:tcPr>
          <w:p w:rsidR="00CD555C" w:rsidRPr="00651E00" w:rsidRDefault="00CD555C" w:rsidP="009A55C2">
            <w:pPr>
              <w:rPr>
                <w:rFonts w:ascii="Times New Roman" w:eastAsia="Times New Roman" w:hAnsi="Times New Roman" w:cs="Times New Roman"/>
                <w:sz w:val="20"/>
                <w:szCs w:val="20"/>
              </w:rPr>
            </w:pPr>
          </w:p>
        </w:tc>
      </w:tr>
      <w:tr w:rsidR="00CD555C" w:rsidRPr="00651E00" w:rsidTr="009A55C2">
        <w:trPr>
          <w:trHeight w:val="20"/>
          <w:jc w:val="center"/>
        </w:trPr>
        <w:tc>
          <w:tcPr>
            <w:tcW w:w="2992" w:type="dxa"/>
            <w:vMerge/>
            <w:tcBorders>
              <w:left w:val="single" w:sz="4" w:space="0" w:color="auto"/>
              <w:bottom w:val="single" w:sz="4" w:space="0" w:color="auto"/>
              <w:right w:val="single" w:sz="4" w:space="0" w:color="auto"/>
            </w:tcBorders>
          </w:tcPr>
          <w:p w:rsidR="00CD555C" w:rsidRPr="00651E00" w:rsidRDefault="00CD555C" w:rsidP="009A55C2">
            <w:pPr>
              <w:pStyle w:val="NormalWeb"/>
              <w:spacing w:before="0" w:beforeAutospacing="0" w:after="0" w:afterAutospacing="0"/>
              <w:rPr>
                <w:b/>
                <w:sz w:val="20"/>
                <w:szCs w:val="20"/>
              </w:rPr>
            </w:pPr>
          </w:p>
        </w:tc>
        <w:tc>
          <w:tcPr>
            <w:tcW w:w="2993" w:type="dxa"/>
            <w:tcBorders>
              <w:top w:val="single" w:sz="4" w:space="0" w:color="FFFFFF" w:themeColor="background1"/>
              <w:left w:val="single" w:sz="4" w:space="0" w:color="auto"/>
              <w:bottom w:val="single" w:sz="4" w:space="0" w:color="auto"/>
              <w:right w:val="single" w:sz="4" w:space="0" w:color="auto"/>
            </w:tcBorders>
          </w:tcPr>
          <w:p w:rsidR="00CD555C" w:rsidRPr="00651E00" w:rsidRDefault="00CD555C" w:rsidP="009A55C2">
            <w:pPr>
              <w:autoSpaceDE w:val="0"/>
              <w:autoSpaceDN w:val="0"/>
              <w:adjustRightInd w:val="0"/>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 los mencionados componentes en aras de favorecer y cultivar lo mejor del ser humano, para promover la existencia de ambientes escolares libres de violencia y donde la solidaridad y la colaboración ocupen espacios privilegiados.</w:t>
            </w:r>
          </w:p>
        </w:tc>
        <w:tc>
          <w:tcPr>
            <w:tcW w:w="3300" w:type="dxa"/>
            <w:vMerge/>
            <w:tcBorders>
              <w:left w:val="single" w:sz="4" w:space="0" w:color="auto"/>
              <w:bottom w:val="single" w:sz="4" w:space="0" w:color="auto"/>
              <w:right w:val="single" w:sz="4" w:space="0" w:color="auto"/>
            </w:tcBorders>
          </w:tcPr>
          <w:p w:rsidR="00CD555C" w:rsidRPr="00651E00" w:rsidRDefault="00CD555C" w:rsidP="009A55C2">
            <w:pPr>
              <w:rPr>
                <w:rFonts w:ascii="Times New Roman" w:eastAsia="Times New Roman" w:hAnsi="Times New Roman" w:cs="Times New Roman"/>
                <w:sz w:val="20"/>
                <w:szCs w:val="20"/>
              </w:rPr>
            </w:pP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El Programa SaludArte contribuye a dar cumplimiento a los siguientes objetivos, metas y líneas de acción del Programa General de Desarrollo del Distrito Federal 2013-2018, específicamente al Eje 1, Equidad e Inclusión Social para el Desarrollo Humano. A continuación se presentan las áreas de oportunidad, objetivos y líneas de acción a las cuales pretende aportar el Programa SaludArte.</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r w:rsidRPr="00651E00">
        <w:rPr>
          <w:rFonts w:ascii="Times New Roman" w:hAnsi="Times New Roman" w:cs="Times New Roman"/>
          <w:b/>
          <w:iCs/>
          <w:sz w:val="20"/>
          <w:szCs w:val="20"/>
        </w:rPr>
        <w:t xml:space="preserve">Cuadro 8. Alineación del Programa de Servicios SaludArte. </w:t>
      </w: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p>
    <w:tbl>
      <w:tblPr>
        <w:tblW w:w="940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416"/>
        <w:gridCol w:w="4112"/>
        <w:gridCol w:w="1985"/>
        <w:gridCol w:w="1890"/>
      </w:tblGrid>
      <w:tr w:rsidR="00CD555C" w:rsidRPr="00651E00" w:rsidTr="009A55C2">
        <w:trPr>
          <w:trHeight w:val="1474"/>
          <w:jc w:val="center"/>
        </w:trPr>
        <w:tc>
          <w:tcPr>
            <w:tcW w:w="1416"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PROGRAMA</w:t>
            </w:r>
          </w:p>
        </w:tc>
        <w:tc>
          <w:tcPr>
            <w:tcW w:w="4112"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sz w:val="20"/>
                <w:szCs w:val="20"/>
              </w:rPr>
              <w:t>A</w:t>
            </w:r>
            <w:r w:rsidRPr="00651E00">
              <w:rPr>
                <w:rFonts w:ascii="Times New Roman" w:hAnsi="Times New Roman" w:cs="Times New Roman"/>
                <w:b/>
                <w:bCs/>
                <w:sz w:val="20"/>
                <w:szCs w:val="20"/>
              </w:rPr>
              <w:t>LINEACIÓN</w:t>
            </w:r>
          </w:p>
        </w:tc>
        <w:tc>
          <w:tcPr>
            <w:tcW w:w="1985"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JUSTIFICACIÓN</w:t>
            </w:r>
          </w:p>
        </w:tc>
        <w:tc>
          <w:tcPr>
            <w:tcW w:w="1890" w:type="dxa"/>
            <w:shd w:val="clear" w:color="auto" w:fill="BFBFBF" w:themeFill="background1" w:themeFillShade="BF"/>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ESPECIFICAR SI FUE INCORPORADO EN LAS ROP 2015</w:t>
            </w:r>
          </w:p>
        </w:tc>
      </w:tr>
      <w:tr w:rsidR="00CD555C" w:rsidRPr="00651E00" w:rsidTr="009A55C2">
        <w:trPr>
          <w:trHeight w:val="233"/>
          <w:jc w:val="center"/>
        </w:trPr>
        <w:tc>
          <w:tcPr>
            <w:tcW w:w="1416" w:type="dxa"/>
            <w:vMerge w:val="restart"/>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sz w:val="20"/>
                <w:szCs w:val="20"/>
              </w:rPr>
              <w:t>Programa General de Desarrollo del Distrito Federal 2013-2018</w:t>
            </w: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Área de oportunidad 2. Salud</w:t>
            </w:r>
          </w:p>
        </w:tc>
        <w:tc>
          <w:tcPr>
            <w:tcW w:w="1985" w:type="dxa"/>
            <w:vMerge w:val="restar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alinea dado que dentro de los objetivos específicos del programa se encuentra el tema de la Activación Física, con talleres y diversas actividades a realizar para fomentar la cultura física.</w:t>
            </w:r>
          </w:p>
        </w:tc>
        <w:tc>
          <w:tcPr>
            <w:tcW w:w="1890" w:type="dxa"/>
            <w:vMerge w:val="restart"/>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Sí fue incluido en la alineación programática, y en los objetivos del propio programa.</w:t>
            </w:r>
          </w:p>
        </w:tc>
      </w:tr>
      <w:tr w:rsidR="00CD555C" w:rsidRPr="00651E00" w:rsidTr="009A55C2">
        <w:trPr>
          <w:trHeight w:val="686"/>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Inseguridad alimentaria y malnutrición en algunos sectores de la población, especialmente en función de su condición de vulnerabilidad.</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504"/>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Objetivo 5.</w:t>
            </w:r>
            <w:r w:rsidRPr="00651E00">
              <w:rPr>
                <w:rFonts w:ascii="Times New Roman" w:hAnsi="Times New Roman" w:cs="Times New Roman"/>
                <w:sz w:val="20"/>
                <w:szCs w:val="20"/>
              </w:rPr>
              <w:t xml:space="preserve"> Reducir el sedentarismo físico en la población.</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35"/>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Líneas de Acción:</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675"/>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w:t>
            </w:r>
            <w:r w:rsidRPr="00651E00">
              <w:rPr>
                <w:rFonts w:ascii="Times New Roman" w:hAnsi="Times New Roman" w:cs="Times New Roman"/>
                <w:sz w:val="20"/>
                <w:szCs w:val="20"/>
              </w:rPr>
              <w:t>Promover el aumento de la oferta y los espacios para la práctica de actividades físicas, recreativas y deportivas.</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450"/>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-Promover el conocimiento de los beneficios de la cultura física y el deporte.</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899"/>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-Establecer convenios de colaboración con actores públicos y privados para la mayor promoción de las actividades físicas, recreativas y deportivas.</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716"/>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-Promover el uso de la bicicleta o la caminata para acceder a sitios cercanos a las viviendas, escuelas o centros de trabajo.</w:t>
            </w:r>
          </w:p>
        </w:tc>
        <w:tc>
          <w:tcPr>
            <w:tcW w:w="1985" w:type="dxa"/>
            <w:vMerge/>
            <w:tcBorders>
              <w:bottom w:val="single" w:sz="4" w:space="0" w:color="auto"/>
            </w:tcBorders>
          </w:tcPr>
          <w:p w:rsidR="00CD555C" w:rsidRPr="00651E00" w:rsidRDefault="00CD555C" w:rsidP="009A55C2">
            <w:pPr>
              <w:rPr>
                <w:rFonts w:ascii="Times New Roman" w:hAnsi="Times New Roman" w:cs="Times New Roman"/>
                <w:sz w:val="20"/>
                <w:szCs w:val="20"/>
              </w:rPr>
            </w:pPr>
          </w:p>
        </w:tc>
        <w:tc>
          <w:tcPr>
            <w:tcW w:w="1890" w:type="dxa"/>
            <w:vMerge/>
            <w:tcBorders>
              <w:bottom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00"/>
          <w:jc w:val="center"/>
        </w:trPr>
        <w:tc>
          <w:tcPr>
            <w:tcW w:w="1416" w:type="dxa"/>
            <w:vMerge w:val="restart"/>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sz w:val="20"/>
                <w:szCs w:val="20"/>
              </w:rPr>
              <w:t xml:space="preserve">Programa </w:t>
            </w:r>
            <w:r w:rsidRPr="00651E00">
              <w:rPr>
                <w:rFonts w:ascii="Times New Roman" w:hAnsi="Times New Roman" w:cs="Times New Roman"/>
                <w:sz w:val="20"/>
                <w:szCs w:val="20"/>
              </w:rPr>
              <w:lastRenderedPageBreak/>
              <w:t>General de Desarrollo del Distrito Federal 2013-2018</w:t>
            </w:r>
          </w:p>
        </w:tc>
        <w:tc>
          <w:tcPr>
            <w:tcW w:w="4112" w:type="dxa"/>
          </w:tcPr>
          <w:p w:rsidR="00CD555C" w:rsidRPr="00651E00" w:rsidRDefault="00CD555C" w:rsidP="009A55C2">
            <w:pPr>
              <w:autoSpaceDE w:val="0"/>
              <w:autoSpaceDN w:val="0"/>
              <w:adjustRightInd w:val="0"/>
              <w:rPr>
                <w:rFonts w:ascii="Times New Roman" w:hAnsi="Times New Roman" w:cs="Times New Roman"/>
                <w:b/>
                <w:bCs/>
                <w:sz w:val="20"/>
                <w:szCs w:val="20"/>
              </w:rPr>
            </w:pPr>
            <w:r w:rsidRPr="00651E00">
              <w:rPr>
                <w:rFonts w:ascii="Times New Roman" w:hAnsi="Times New Roman" w:cs="Times New Roman"/>
                <w:i/>
                <w:sz w:val="20"/>
                <w:szCs w:val="20"/>
              </w:rPr>
              <w:lastRenderedPageBreak/>
              <w:t>Área de oportunidad 3. Educación</w:t>
            </w:r>
          </w:p>
        </w:tc>
        <w:tc>
          <w:tcPr>
            <w:tcW w:w="1985" w:type="dxa"/>
            <w:vMerge w:val="restart"/>
            <w:tcBorders>
              <w:top w:val="single" w:sz="4" w:space="0" w:color="auto"/>
              <w:bottom w:val="nil"/>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El programa </w:t>
            </w:r>
            <w:r>
              <w:rPr>
                <w:rFonts w:ascii="Times New Roman" w:hAnsi="Times New Roman" w:cs="Times New Roman"/>
                <w:sz w:val="20"/>
                <w:szCs w:val="20"/>
              </w:rPr>
              <w:t xml:space="preserve">ha sido </w:t>
            </w:r>
            <w:r w:rsidRPr="00651E00">
              <w:rPr>
                <w:rFonts w:ascii="Times New Roman" w:hAnsi="Times New Roman" w:cs="Times New Roman"/>
                <w:sz w:val="20"/>
                <w:szCs w:val="20"/>
              </w:rPr>
              <w:lastRenderedPageBreak/>
              <w:t xml:space="preserve">impartido </w:t>
            </w:r>
            <w:r>
              <w:rPr>
                <w:rFonts w:ascii="Times New Roman" w:hAnsi="Times New Roman" w:cs="Times New Roman"/>
                <w:sz w:val="20"/>
                <w:szCs w:val="20"/>
              </w:rPr>
              <w:t xml:space="preserve">como </w:t>
            </w:r>
            <w:r w:rsidRPr="00651E00">
              <w:rPr>
                <w:rFonts w:ascii="Times New Roman" w:hAnsi="Times New Roman" w:cs="Times New Roman"/>
                <w:sz w:val="20"/>
                <w:szCs w:val="20"/>
              </w:rPr>
              <w:t>de educación complementaria en las escuelas beneficiarias se alinea</w:t>
            </w:r>
            <w:r>
              <w:rPr>
                <w:rFonts w:ascii="Times New Roman" w:hAnsi="Times New Roman" w:cs="Times New Roman"/>
                <w:sz w:val="20"/>
                <w:szCs w:val="20"/>
              </w:rPr>
              <w:t xml:space="preserve"> </w:t>
            </w:r>
            <w:r w:rsidRPr="00651E00">
              <w:rPr>
                <w:rFonts w:ascii="Times New Roman" w:hAnsi="Times New Roman" w:cs="Times New Roman"/>
                <w:sz w:val="20"/>
                <w:szCs w:val="20"/>
              </w:rPr>
              <w:t>a las acciones de cada una de las metas expuestas, en diversos grados de implementación</w:t>
            </w:r>
            <w:r>
              <w:rPr>
                <w:rFonts w:ascii="Times New Roman" w:hAnsi="Times New Roman" w:cs="Times New Roman"/>
                <w:sz w:val="20"/>
                <w:szCs w:val="20"/>
              </w:rPr>
              <w:t xml:space="preserve"> y</w:t>
            </w:r>
            <w:r w:rsidRPr="00651E00">
              <w:rPr>
                <w:rFonts w:ascii="Times New Roman" w:hAnsi="Times New Roman" w:cs="Times New Roman"/>
                <w:sz w:val="20"/>
                <w:szCs w:val="20"/>
              </w:rPr>
              <w:t xml:space="preserve"> se han tocado los puntos de cada línea de acción. </w:t>
            </w:r>
          </w:p>
        </w:tc>
        <w:tc>
          <w:tcPr>
            <w:tcW w:w="1890" w:type="dxa"/>
            <w:vMerge w:val="restart"/>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lastRenderedPageBreak/>
              <w:t xml:space="preserve">Sí fue incluido en la </w:t>
            </w:r>
            <w:r w:rsidRPr="00651E00">
              <w:rPr>
                <w:rFonts w:ascii="Times New Roman" w:hAnsi="Times New Roman" w:cs="Times New Roman"/>
                <w:sz w:val="20"/>
                <w:szCs w:val="20"/>
              </w:rPr>
              <w:lastRenderedPageBreak/>
              <w:t>alineación programática, y en los objetivos del propio programa.</w:t>
            </w:r>
          </w:p>
        </w:tc>
      </w:tr>
      <w:tr w:rsidR="00CD555C" w:rsidRPr="00651E00" w:rsidTr="009A55C2">
        <w:trPr>
          <w:trHeight w:val="1149"/>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Deficiente calidad y persistencia de inequidad en el acceso al sistema educativo que obstaculizan la permanencia, eficiencia terminal, logros académicos y formación integral.</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1840"/>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Objetivo 1.</w:t>
            </w:r>
            <w:r w:rsidRPr="00651E00">
              <w:rPr>
                <w:rFonts w:ascii="Times New Roman" w:hAnsi="Times New Roman" w:cs="Times New Roman"/>
                <w:sz w:val="20"/>
                <w:szCs w:val="20"/>
              </w:rPr>
              <w:t xml:space="preserve"> Impulsar el mejoramiento de la calidad de la educación para que los estudiantes cuenten con los conocimientos científicos, competencias y habilidades que favorezcan el desarrollo pleno de sus capacidades y de los valores que demanda una sociedad democrática e igualitaria, entre los que destacan la laicidad y el enfoque de género y de derechos humanos.</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1374"/>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Meta 1.</w:t>
            </w:r>
            <w:r w:rsidRPr="00651E00">
              <w:rPr>
                <w:rFonts w:ascii="Times New Roman" w:hAnsi="Times New Roman" w:cs="Times New Roman"/>
                <w:sz w:val="20"/>
                <w:szCs w:val="20"/>
              </w:rPr>
              <w:t xml:space="preserve"> Contribuir a elevar con efectividad y eficiencia los resultados de aprendizaje significativo de las escuelas e instituciones educativas de la Ciudad de México, en el marco de las facultades y ámbitos de competencia del gobierno de la Ciudad.</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33"/>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Líneas de Acción:</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098"/>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Reforzar las condiciones institucionales propias y buscar esquemas de coordinación, concurrencia y colaboración con el gobierno federal y otros actores institucionales públicos, privados y de la sociedad civil, nacionales e internacionales, que compartan la visión de elevar la equidad y la calidad de la educación básica, con apego a los principios de transparencia y rendición de cuentas.</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1141"/>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Meta 2.</w:t>
            </w:r>
            <w:r w:rsidRPr="00651E00">
              <w:rPr>
                <w:rFonts w:ascii="Times New Roman" w:hAnsi="Times New Roman" w:cs="Times New Roman"/>
                <w:sz w:val="20"/>
                <w:szCs w:val="20"/>
              </w:rPr>
              <w:t xml:space="preserve"> Educar personas que sean capaces de prevenir y cuidar la salud individual y la pública, así como de prevenir situaciones que afecten el bienestar propio y el social, incorporando el enfoque de género.</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58"/>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Líneas de Acción:</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899"/>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-Reforzar la formación dirigida al conocimiento de prácticas saludables de activación física adecuadas a cada edad y condición, así como al desarrollo de talentos deportivos.</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314"/>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Promover bajo un esquema de coordinación entre dependencias y actores sociales la existencia de mejores oportunidades nutricionales en las escuelas de educación básica, así como de desarrollo de hábitos, habilidades psicosociales y herramientas de alimentación saludable entre las y los alumnos, para mejorar su desempeño y contribuir a abatir los diversos trastornos alimenticios, particularmente el sobrepeso y la obesidad.</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1607"/>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Ampliar y profundizar la formación para la prevención de enfermedades y cuidado de la salud, adquisición de hábitos de higiene, ejercicio responsable de la sexualidad y atención de la salud reproductiva, con base en un enfoque de derechos y de inclusión social e incorporando la perspectiva de género.</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33"/>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Meta 3.</w:t>
            </w:r>
            <w:r w:rsidRPr="00651E00">
              <w:rPr>
                <w:rFonts w:ascii="Times New Roman" w:hAnsi="Times New Roman" w:cs="Times New Roman"/>
                <w:sz w:val="20"/>
                <w:szCs w:val="20"/>
              </w:rPr>
              <w:t xml:space="preserve"> Educar personas que sean capaces de prevenir y cuidar la salud individual y la pública, así como de prevenir situaciones que afecten el bienestar propio y el social, incorporando el enfoque de género.</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96"/>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Líneas de Acción:</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692"/>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Reforzar la formación dirigida al conocimiento de prácticas saludables de activación física adecuadas a cada edad y condición, así como al desarrollo de talentos deportivos.</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304"/>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Promover bajo un esquema de coordinación entre dependencias y actores sociales la existencia de mejores oportunidades nutricionales en las escuelas de educación básica, así como de desarrollo de hábitos, habilidades psicosociales y herramientas de alimentación saludable entre las y los alumnos, para mejorar su desempeño y contribuir a abatir los diversos trastornos alimenticios, particularmente el sobrepeso y la obesidad.</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1602"/>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Ampliar y profundizar la formación para la prevención de enfermedades y cuidado de la salud, adquisición de hábitos de higiene, ejercicio responsable de la sexualidad y atención de la salud reproductiva, con base en un enfoque de derechos y de inclusión social e incorporando la perspectiva de género.</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1088"/>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Meta 3.</w:t>
            </w:r>
            <w:r w:rsidRPr="00651E00">
              <w:rPr>
                <w:rFonts w:ascii="Times New Roman" w:hAnsi="Times New Roman" w:cs="Times New Roman"/>
                <w:sz w:val="20"/>
                <w:szCs w:val="20"/>
              </w:rPr>
              <w:t xml:space="preserve"> Contribuir a la educación de una ciudadanía responsable y comprometida que favorezca la democracia, la igualdad y la cohesión social, a través de una mayor participación ciudadana en los diversos niveles educativos.</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12"/>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xml:space="preserve"> </w:t>
            </w:r>
            <w:r w:rsidRPr="00651E00">
              <w:rPr>
                <w:rFonts w:ascii="Times New Roman" w:hAnsi="Times New Roman" w:cs="Times New Roman"/>
                <w:i/>
                <w:sz w:val="20"/>
                <w:szCs w:val="20"/>
              </w:rPr>
              <w:t>Líneas de Acción:</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541"/>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 xml:space="preserve">- Desarrollar modelos fidedignos de intervención educativa formal e informal y coordinación de acciones con la sociedad civil y organismos especializados que promuevan la cultura de los derechos humanos, la perspectiva de género, el respeto a la diversidad sexual, la no discriminación y la interculturalidad, la resolución pacífica de conflictos y la construcción de acuerdos, la transparencia y </w:t>
            </w:r>
            <w:r w:rsidRPr="00651E00">
              <w:rPr>
                <w:rFonts w:ascii="Times New Roman" w:hAnsi="Times New Roman" w:cs="Times New Roman"/>
                <w:sz w:val="20"/>
                <w:szCs w:val="20"/>
              </w:rPr>
              <w:lastRenderedPageBreak/>
              <w:t>rendición de cuentas y el cuidado del medio ambiente.</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951"/>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Desarrollar programas de formación y acciones para la gestión sustentable de las escuelas y sus entornos y para la protección del medio ambiente en general.</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268"/>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Meta 4.</w:t>
            </w:r>
            <w:r w:rsidRPr="00651E00">
              <w:rPr>
                <w:rFonts w:ascii="Times New Roman" w:hAnsi="Times New Roman" w:cs="Times New Roman"/>
                <w:sz w:val="20"/>
                <w:szCs w:val="20"/>
              </w:rPr>
              <w:t xml:space="preserve"> Impulsar comunidades educativas con la participación de personal docente y administrativo, alumnado, las y los responsables de las familias y actores sociales y gubernamentales vinculados al entorno educativo a favor de la equidad y calidad de la educación.</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62"/>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Líneas de Acción:</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494"/>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 Establecer un programa de desarrollo de comunidades educativas en concurrencia con el gobierno federal y las delegaciones, para favorecer el sentido de pertenencia a una comunidad con derechos y con una mayor y más eficaz participación en la vida pública a favor de la calidad y equidad de la educación, así como de la transparencia y rendición de cuentas en este campo.</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835"/>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Integrar al modelo educativo escolarizado la participación de las y los responsables de las familias, para dotarlos de los conocimientos y habilidades necesarias que les permitan desarrollar e inculcar en niñas, niños y adolescentes valores democráticos y humanistas, conocer las mejores vías para ejercer sus derechos, así como adoptar hábitos constructivos y la proactividad en términos individuales y colectivos.</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1304"/>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 Promover la certificación de los procesos educativos no formales derivados de las actividades emprendidas por las comunidades educativas.</w:t>
            </w:r>
          </w:p>
        </w:tc>
        <w:tc>
          <w:tcPr>
            <w:tcW w:w="1985" w:type="dxa"/>
            <w:vMerge/>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41"/>
          <w:jc w:val="center"/>
        </w:trPr>
        <w:tc>
          <w:tcPr>
            <w:tcW w:w="1416" w:type="dxa"/>
            <w:vMerge w:val="restart"/>
          </w:tcPr>
          <w:p w:rsidR="00CD555C" w:rsidRPr="00651E00" w:rsidRDefault="00CD555C" w:rsidP="009A55C2">
            <w:pPr>
              <w:autoSpaceDE w:val="0"/>
              <w:autoSpaceDN w:val="0"/>
              <w:adjustRightInd w:val="0"/>
              <w:rPr>
                <w:rFonts w:ascii="Times New Roman" w:hAnsi="Times New Roman" w:cs="Times New Roman"/>
                <w:b/>
                <w:bCs/>
                <w:sz w:val="20"/>
                <w:szCs w:val="20"/>
              </w:rPr>
            </w:pPr>
            <w:r w:rsidRPr="00651E00">
              <w:rPr>
                <w:rFonts w:ascii="Times New Roman" w:hAnsi="Times New Roman" w:cs="Times New Roman"/>
                <w:sz w:val="20"/>
                <w:szCs w:val="20"/>
              </w:rPr>
              <w:t xml:space="preserve">Programa </w:t>
            </w:r>
            <w:r w:rsidRPr="00651E00">
              <w:rPr>
                <w:rFonts w:ascii="Times New Roman" w:hAnsi="Times New Roman" w:cs="Times New Roman"/>
                <w:sz w:val="20"/>
                <w:szCs w:val="20"/>
              </w:rPr>
              <w:lastRenderedPageBreak/>
              <w:t>General de Desarrollo del Distrito Federal 2013-2018</w:t>
            </w:r>
          </w:p>
        </w:tc>
        <w:tc>
          <w:tcPr>
            <w:tcW w:w="4112" w:type="dxa"/>
          </w:tcPr>
          <w:p w:rsidR="00CD555C" w:rsidRPr="00651E00" w:rsidRDefault="00CD555C" w:rsidP="009A55C2">
            <w:pPr>
              <w:autoSpaceDE w:val="0"/>
              <w:autoSpaceDN w:val="0"/>
              <w:adjustRightInd w:val="0"/>
              <w:rPr>
                <w:rFonts w:ascii="Times New Roman" w:hAnsi="Times New Roman" w:cs="Times New Roman"/>
                <w:b/>
                <w:bCs/>
                <w:sz w:val="20"/>
                <w:szCs w:val="20"/>
              </w:rPr>
            </w:pPr>
            <w:r w:rsidRPr="00651E00">
              <w:rPr>
                <w:rFonts w:ascii="Times New Roman" w:hAnsi="Times New Roman" w:cs="Times New Roman"/>
                <w:i/>
                <w:sz w:val="20"/>
                <w:szCs w:val="20"/>
              </w:rPr>
              <w:lastRenderedPageBreak/>
              <w:t xml:space="preserve">Área de oportunidad 6. </w:t>
            </w:r>
            <w:r w:rsidRPr="00651E00">
              <w:rPr>
                <w:rFonts w:ascii="Times New Roman" w:hAnsi="Times New Roman" w:cs="Times New Roman"/>
                <w:sz w:val="20"/>
                <w:szCs w:val="20"/>
              </w:rPr>
              <w:t>Alimentación</w:t>
            </w:r>
          </w:p>
        </w:tc>
        <w:tc>
          <w:tcPr>
            <w:tcW w:w="1985" w:type="dxa"/>
            <w:vMerge w:val="restart"/>
            <w:tcBorders>
              <w:top w:val="single" w:sz="4" w:space="0" w:color="auto"/>
              <w:bottom w:val="nil"/>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El programa </w:t>
            </w:r>
            <w:r>
              <w:rPr>
                <w:rFonts w:ascii="Times New Roman" w:hAnsi="Times New Roman" w:cs="Times New Roman"/>
                <w:sz w:val="20"/>
                <w:szCs w:val="20"/>
              </w:rPr>
              <w:t xml:space="preserve">tiene </w:t>
            </w:r>
            <w:r w:rsidRPr="00651E00">
              <w:rPr>
                <w:rFonts w:ascii="Times New Roman" w:hAnsi="Times New Roman" w:cs="Times New Roman"/>
                <w:sz w:val="20"/>
                <w:szCs w:val="20"/>
              </w:rPr>
              <w:lastRenderedPageBreak/>
              <w:t>como uno de sus objetivos primordiales la educación en salud Integral, y dentro del apartado de nutrición, se imparten talleres con temáticas sobre una adecuada alimentación</w:t>
            </w:r>
            <w:r>
              <w:rPr>
                <w:rFonts w:ascii="Times New Roman" w:hAnsi="Times New Roman" w:cs="Times New Roman"/>
                <w:sz w:val="20"/>
                <w:szCs w:val="20"/>
              </w:rPr>
              <w:t>.</w:t>
            </w:r>
            <w:r w:rsidRPr="00651E00">
              <w:rPr>
                <w:rFonts w:ascii="Times New Roman" w:hAnsi="Times New Roman" w:cs="Times New Roman"/>
                <w:sz w:val="20"/>
                <w:szCs w:val="20"/>
              </w:rPr>
              <w:t xml:space="preserve"> </w:t>
            </w:r>
            <w:r>
              <w:rPr>
                <w:rFonts w:ascii="Times New Roman" w:hAnsi="Times New Roman" w:cs="Times New Roman"/>
                <w:sz w:val="20"/>
                <w:szCs w:val="20"/>
              </w:rPr>
              <w:t>E</w:t>
            </w:r>
            <w:r w:rsidRPr="00651E00">
              <w:rPr>
                <w:rFonts w:ascii="Times New Roman" w:hAnsi="Times New Roman" w:cs="Times New Roman"/>
                <w:sz w:val="20"/>
                <w:szCs w:val="20"/>
              </w:rPr>
              <w:t xml:space="preserve">l cuidado a la salud con el fin de mejorar hábitos se práctica </w:t>
            </w:r>
            <w:r>
              <w:rPr>
                <w:rFonts w:ascii="Times New Roman" w:hAnsi="Times New Roman" w:cs="Times New Roman"/>
                <w:sz w:val="20"/>
                <w:szCs w:val="20"/>
              </w:rPr>
              <w:t xml:space="preserve">a </w:t>
            </w:r>
            <w:r w:rsidRPr="00651E00">
              <w:rPr>
                <w:rFonts w:ascii="Times New Roman" w:hAnsi="Times New Roman" w:cs="Times New Roman"/>
                <w:sz w:val="20"/>
                <w:szCs w:val="20"/>
              </w:rPr>
              <w:t>diario</w:t>
            </w:r>
            <w:r>
              <w:rPr>
                <w:rFonts w:ascii="Times New Roman" w:hAnsi="Times New Roman" w:cs="Times New Roman"/>
                <w:sz w:val="20"/>
                <w:szCs w:val="20"/>
              </w:rPr>
              <w:t xml:space="preserve">; así como </w:t>
            </w:r>
            <w:r w:rsidRPr="00651E00">
              <w:rPr>
                <w:rFonts w:ascii="Times New Roman" w:hAnsi="Times New Roman" w:cs="Times New Roman"/>
                <w:sz w:val="20"/>
                <w:szCs w:val="20"/>
              </w:rPr>
              <w:t>el lavado de manos y cepillado dental, por lo que alinea</w:t>
            </w:r>
            <w:r>
              <w:rPr>
                <w:rFonts w:ascii="Times New Roman" w:hAnsi="Times New Roman" w:cs="Times New Roman"/>
                <w:sz w:val="20"/>
                <w:szCs w:val="20"/>
              </w:rPr>
              <w:t xml:space="preserve"> con</w:t>
            </w:r>
            <w:r w:rsidRPr="00651E00">
              <w:rPr>
                <w:rFonts w:ascii="Times New Roman" w:hAnsi="Times New Roman" w:cs="Times New Roman"/>
                <w:sz w:val="20"/>
                <w:szCs w:val="20"/>
              </w:rPr>
              <w:t xml:space="preserve"> el área de oportunidad 6 del Programa General de Desarrollo</w:t>
            </w:r>
            <w:r>
              <w:rPr>
                <w:rFonts w:ascii="Times New Roman" w:hAnsi="Times New Roman" w:cs="Times New Roman"/>
                <w:sz w:val="20"/>
                <w:szCs w:val="20"/>
              </w:rPr>
              <w:t xml:space="preserve"> y</w:t>
            </w:r>
            <w:r w:rsidRPr="00651E00">
              <w:rPr>
                <w:rFonts w:ascii="Times New Roman" w:hAnsi="Times New Roman" w:cs="Times New Roman"/>
                <w:sz w:val="20"/>
                <w:szCs w:val="20"/>
              </w:rPr>
              <w:t xml:space="preserve"> concuerda de manera completamente relacionada. </w:t>
            </w:r>
          </w:p>
        </w:tc>
        <w:tc>
          <w:tcPr>
            <w:tcW w:w="1890" w:type="dxa"/>
            <w:vMerge w:val="restart"/>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lastRenderedPageBreak/>
              <w:t xml:space="preserve">Sí fue incluido en la </w:t>
            </w:r>
            <w:r w:rsidRPr="00651E00">
              <w:rPr>
                <w:rFonts w:ascii="Times New Roman" w:hAnsi="Times New Roman" w:cs="Times New Roman"/>
                <w:sz w:val="20"/>
                <w:szCs w:val="20"/>
              </w:rPr>
              <w:lastRenderedPageBreak/>
              <w:t>alineación programática, y en los objetivos del propio programa.</w:t>
            </w:r>
          </w:p>
        </w:tc>
      </w:tr>
      <w:tr w:rsidR="00CD555C" w:rsidRPr="00651E00" w:rsidTr="009A55C2">
        <w:trPr>
          <w:trHeight w:val="700"/>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Inseguridad alimentaria y malnutrición en algunos sectores de la población, especialmente en función de su condición de vulnerabilidad.</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067"/>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Objetivo 1.</w:t>
            </w:r>
            <w:r w:rsidRPr="00651E00">
              <w:rPr>
                <w:rFonts w:ascii="Times New Roman" w:hAnsi="Times New Roman" w:cs="Times New Roman"/>
                <w:sz w:val="20"/>
                <w:szCs w:val="20"/>
              </w:rPr>
              <w:t xml:space="preserve"> Contribuir a la consecución de seguridad alimentaria y una menor malnutrición de los habitantes de la entidad, en particular en función de su origen étnico, condición jurídica, social o económica, migratoria, de salud, de edad, discapacidad, sexo, orientación o preferencia sexual, estado civil, nacionalidad, apariencia física, forma de pensar o situación de calle, entre otras.</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908"/>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Meta 3. Aumentar el conocimiento y las competencias del cuidado de la salud y la alimentación, especialmente en las personas en riesgo de malnutrición.</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26"/>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Líneas de Acción:</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675"/>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 Diseñar e impartir talleres sobre alimentación y nutrición, con un enfoque nutricional, social y cultural.</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908"/>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Realizar acciones para, en coordinación con la SEP, integrar al currículo el desarrollo de competencias para el cuidado de la salud individual y colectiva.</w:t>
            </w:r>
          </w:p>
        </w:tc>
        <w:tc>
          <w:tcPr>
            <w:tcW w:w="1985" w:type="dxa"/>
            <w:vMerge/>
            <w:tcBorders>
              <w:top w:val="single" w:sz="4" w:space="0" w:color="auto"/>
              <w:bottom w:val="nil"/>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1165"/>
          <w:jc w:val="center"/>
        </w:trPr>
        <w:tc>
          <w:tcPr>
            <w:tcW w:w="1416" w:type="dxa"/>
            <w:vMerge/>
            <w:tcBorders>
              <w:bottom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Borders>
              <w:bottom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Llevar a cabo campañas de difusión para mejorar los hábitos alimenticios en las localidades rurales y en las que viven grupos importantes de indígenas, especialmente en las escuelas de educación básica.</w:t>
            </w:r>
          </w:p>
        </w:tc>
        <w:tc>
          <w:tcPr>
            <w:tcW w:w="1985" w:type="dxa"/>
            <w:vMerge/>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p>
        </w:tc>
        <w:tc>
          <w:tcPr>
            <w:tcW w:w="1890" w:type="dxa"/>
            <w:vMerge/>
            <w:tcBorders>
              <w:top w:val="single" w:sz="4" w:space="0" w:color="auto"/>
              <w:bottom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674"/>
          <w:jc w:val="center"/>
        </w:trPr>
        <w:tc>
          <w:tcPr>
            <w:tcW w:w="1416" w:type="dxa"/>
            <w:vMerge w:val="restart"/>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Programa Sectorial de Educación y Cultura 2013-2018</w:t>
            </w:r>
          </w:p>
        </w:tc>
        <w:tc>
          <w:tcPr>
            <w:tcW w:w="4112" w:type="dxa"/>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Objetivo 4.</w:t>
            </w:r>
            <w:r w:rsidRPr="00651E00">
              <w:rPr>
                <w:rFonts w:ascii="Times New Roman" w:hAnsi="Times New Roman" w:cs="Times New Roman"/>
                <w:sz w:val="20"/>
                <w:szCs w:val="20"/>
              </w:rPr>
              <w:t xml:space="preserve"> Fortalecer la práctica de actividades físicas y deportivas como un componente de la educación integral.</w:t>
            </w:r>
          </w:p>
        </w:tc>
        <w:tc>
          <w:tcPr>
            <w:tcW w:w="1985" w:type="dxa"/>
            <w:vMerge w:val="restart"/>
            <w:tcBorders>
              <w:top w:val="single" w:sz="4" w:space="0" w:color="auto"/>
              <w:bottom w:val="nil"/>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Programa impulsa la actividad física mediante talleres y eventos deportivos los cuales buscan motivar la práctica de actividad física. A la semana los niños y niñas del programa reciben 3 horas de activación física.</w:t>
            </w:r>
          </w:p>
        </w:tc>
        <w:tc>
          <w:tcPr>
            <w:tcW w:w="1890" w:type="dxa"/>
            <w:vMerge w:val="restart"/>
            <w:tcBorders>
              <w:top w:val="single" w:sz="4" w:space="0" w:color="auto"/>
              <w:bottom w:val="nil"/>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No se específica de manera explícita en las reglas la alineación con el sectorial.</w:t>
            </w:r>
          </w:p>
        </w:tc>
      </w:tr>
      <w:tr w:rsidR="00CD555C" w:rsidRPr="00651E00" w:rsidTr="009A55C2">
        <w:trPr>
          <w:trHeight w:val="250"/>
          <w:jc w:val="center"/>
        </w:trPr>
        <w:tc>
          <w:tcPr>
            <w:tcW w:w="1416" w:type="dxa"/>
            <w:vMerge/>
            <w:tcBorders>
              <w:top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Borders>
              <w:top w:val="nil"/>
            </w:tcBorders>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Línea de Acción 4.2</w:t>
            </w:r>
            <w:r w:rsidRPr="00651E00">
              <w:rPr>
                <w:rFonts w:ascii="Times New Roman" w:hAnsi="Times New Roman" w:cs="Times New Roman"/>
                <w:sz w:val="20"/>
                <w:szCs w:val="20"/>
              </w:rPr>
              <w:t xml:space="preserve"> </w:t>
            </w:r>
          </w:p>
        </w:tc>
        <w:tc>
          <w:tcPr>
            <w:tcW w:w="1985" w:type="dxa"/>
            <w:vMerge/>
            <w:tcBorders>
              <w:top w:val="nil"/>
            </w:tcBorders>
          </w:tcPr>
          <w:p w:rsidR="00CD555C" w:rsidRPr="00651E00" w:rsidRDefault="00CD555C" w:rsidP="009A55C2">
            <w:pPr>
              <w:rPr>
                <w:rFonts w:ascii="Times New Roman" w:hAnsi="Times New Roman" w:cs="Times New Roman"/>
                <w:sz w:val="20"/>
                <w:szCs w:val="20"/>
              </w:rPr>
            </w:pPr>
          </w:p>
        </w:tc>
        <w:tc>
          <w:tcPr>
            <w:tcW w:w="1890" w:type="dxa"/>
            <w:vMerge/>
            <w:tcBorders>
              <w:top w:val="nil"/>
            </w:tcBorders>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458"/>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-Impulsar la práctica de la actividad física y el deporte en las instituciones de educación.</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42"/>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Línea de Acción 4.3</w:t>
            </w:r>
            <w:r w:rsidRPr="00651E00">
              <w:rPr>
                <w:rFonts w:ascii="Times New Roman" w:hAnsi="Times New Roman" w:cs="Times New Roman"/>
                <w:sz w:val="20"/>
                <w:szCs w:val="20"/>
              </w:rPr>
              <w:t xml:space="preserve"> </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658"/>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 xml:space="preserve">-Promover la realización de Actividades deportivas para niñas, niños y jóvenes en horarios extraescolares </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64"/>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vMerge w:val="restart"/>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i/>
                <w:sz w:val="20"/>
                <w:szCs w:val="20"/>
              </w:rPr>
              <w:t>Objetivo 5.</w:t>
            </w:r>
            <w:r w:rsidRPr="00651E00">
              <w:rPr>
                <w:rFonts w:ascii="Times New Roman" w:hAnsi="Times New Roman" w:cs="Times New Roman"/>
                <w:sz w:val="20"/>
                <w:szCs w:val="20"/>
              </w:rPr>
              <w:t xml:space="preserve"> Promover y difundir el arte y la cultura como recursos formativos privilegiados para impulsar la educación integral.</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574"/>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vMerge/>
          </w:tcPr>
          <w:p w:rsidR="00CD555C" w:rsidRPr="00651E00" w:rsidRDefault="00CD555C" w:rsidP="009A55C2">
            <w:pPr>
              <w:autoSpaceDE w:val="0"/>
              <w:autoSpaceDN w:val="0"/>
              <w:adjustRightInd w:val="0"/>
              <w:rPr>
                <w:rFonts w:ascii="Times New Roman" w:hAnsi="Times New Roman" w:cs="Times New Roman"/>
                <w:i/>
                <w:sz w:val="20"/>
                <w:szCs w:val="20"/>
              </w:rPr>
            </w:pPr>
          </w:p>
        </w:tc>
        <w:tc>
          <w:tcPr>
            <w:tcW w:w="1985" w:type="dxa"/>
            <w:vMerge w:val="restar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el área de arte se tienen 5 horas a la semana de talleres de arte, pero además se hacen presentaciones masivas para la comunidad educativa.</w:t>
            </w: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217"/>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i/>
                <w:sz w:val="20"/>
                <w:szCs w:val="20"/>
              </w:rPr>
              <w:t>Línea de Acción 5.1</w:t>
            </w:r>
            <w:r w:rsidRPr="00651E00">
              <w:rPr>
                <w:rFonts w:ascii="Times New Roman" w:hAnsi="Times New Roman" w:cs="Times New Roman"/>
                <w:sz w:val="20"/>
                <w:szCs w:val="20"/>
              </w:rPr>
              <w:t xml:space="preserve"> </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r w:rsidR="00CD555C" w:rsidRPr="00651E00" w:rsidTr="009A55C2">
        <w:trPr>
          <w:trHeight w:val="907"/>
          <w:jc w:val="center"/>
        </w:trPr>
        <w:tc>
          <w:tcPr>
            <w:tcW w:w="1416"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c>
          <w:tcPr>
            <w:tcW w:w="4112" w:type="dxa"/>
          </w:tcPr>
          <w:p w:rsidR="00CD555C" w:rsidRPr="00651E00" w:rsidRDefault="00CD555C" w:rsidP="009A55C2">
            <w:pPr>
              <w:autoSpaceDE w:val="0"/>
              <w:autoSpaceDN w:val="0"/>
              <w:adjustRightInd w:val="0"/>
              <w:rPr>
                <w:rFonts w:ascii="Times New Roman" w:hAnsi="Times New Roman" w:cs="Times New Roman"/>
                <w:i/>
                <w:sz w:val="20"/>
                <w:szCs w:val="20"/>
              </w:rPr>
            </w:pPr>
            <w:r w:rsidRPr="00651E00">
              <w:rPr>
                <w:rFonts w:ascii="Times New Roman" w:hAnsi="Times New Roman" w:cs="Times New Roman"/>
                <w:sz w:val="20"/>
                <w:szCs w:val="20"/>
              </w:rPr>
              <w:t>-Fomentar la educación artística y cultural y crear mayores oportunidades de acceso a la cultura, especialmente para el sector educativo.</w:t>
            </w:r>
          </w:p>
        </w:tc>
        <w:tc>
          <w:tcPr>
            <w:tcW w:w="1985" w:type="dxa"/>
            <w:vMerge/>
          </w:tcPr>
          <w:p w:rsidR="00CD555C" w:rsidRPr="00651E00" w:rsidRDefault="00CD555C" w:rsidP="009A55C2">
            <w:pPr>
              <w:rPr>
                <w:rFonts w:ascii="Times New Roman" w:hAnsi="Times New Roman" w:cs="Times New Roman"/>
                <w:sz w:val="20"/>
                <w:szCs w:val="20"/>
              </w:rPr>
            </w:pPr>
          </w:p>
        </w:tc>
        <w:tc>
          <w:tcPr>
            <w:tcW w:w="1890" w:type="dxa"/>
            <w:vMerge/>
          </w:tcPr>
          <w:p w:rsidR="00CD555C" w:rsidRPr="00651E00" w:rsidRDefault="00CD555C" w:rsidP="009A55C2">
            <w:pPr>
              <w:autoSpaceDE w:val="0"/>
              <w:autoSpaceDN w:val="0"/>
              <w:adjustRightInd w:val="0"/>
              <w:rPr>
                <w:rFonts w:ascii="Times New Roman" w:hAnsi="Times New Roman" w:cs="Times New Roman"/>
                <w:sz w:val="20"/>
                <w:szCs w:val="20"/>
              </w:rPr>
            </w:pP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III.2. Identificación y Diagnóstico del Problema Social Atendido por el Programa Social.</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sz w:val="20"/>
          <w:szCs w:val="20"/>
        </w:rPr>
        <w:lastRenderedPageBreak/>
        <w:t>En las Reglas de Operación publicadas en 2015 a las que ya se ha hecho referencia en la introducción de este informe</w:t>
      </w:r>
      <w:r>
        <w:rPr>
          <w:rFonts w:ascii="Times New Roman" w:hAnsi="Times New Roman" w:cs="Times New Roman"/>
          <w:sz w:val="20"/>
          <w:szCs w:val="20"/>
        </w:rPr>
        <w:t>,</w:t>
      </w:r>
      <w:r w:rsidRPr="00651E00">
        <w:rPr>
          <w:rFonts w:ascii="Times New Roman" w:hAnsi="Times New Roman" w:cs="Times New Roman"/>
          <w:sz w:val="20"/>
          <w:szCs w:val="20"/>
        </w:rPr>
        <w:t xml:space="preserve"> se argumentó que c</w:t>
      </w:r>
      <w:r w:rsidRPr="00651E00">
        <w:rPr>
          <w:rFonts w:ascii="Times New Roman" w:hAnsi="Times New Roman" w:cs="Times New Roman"/>
          <w:bCs/>
          <w:sz w:val="20"/>
          <w:szCs w:val="20"/>
        </w:rPr>
        <w:t xml:space="preserve">on la finalidad de generar una propuesta de mejora de la calidad de la educación en el Ciudad de México en todos sus niveles, a inicios del 2013 la Escuela de Administración Pública del D.F. (EAPDF) realizó un diagnóstico dirigido a la identificación </w:t>
      </w:r>
      <w:r>
        <w:rPr>
          <w:rFonts w:ascii="Times New Roman" w:hAnsi="Times New Roman" w:cs="Times New Roman"/>
          <w:bCs/>
          <w:sz w:val="20"/>
          <w:szCs w:val="20"/>
        </w:rPr>
        <w:t xml:space="preserve">de </w:t>
      </w:r>
      <w:r w:rsidRPr="00651E00">
        <w:rPr>
          <w:rFonts w:ascii="Times New Roman" w:hAnsi="Times New Roman" w:cs="Times New Roman"/>
          <w:bCs/>
          <w:sz w:val="20"/>
          <w:szCs w:val="20"/>
        </w:rPr>
        <w:t>los principales temas-problemas educativos en la Ciudad de México. Como resultado se identificaron diez de los problemas más relevantes:</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1. Insuficiente calidad educativa de la Educación Básica</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2. Prevalencia de sobrepeso y obesidad en niñas y niños en edad escolar</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3. Infraestructura educativa obsoleta</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4. Insuficiente cobertura de la Educación Media Superior</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5. Falta de calidad en la Educación Inicial</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6. Falta de Educación en Artes en las escuelas</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7. Insuficiente actividad física y deporte</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8. Analfabetismo</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9. El problema de la convivencia escolar (“Bullying”)</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10. Insuficiente educación para niños indígenas</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Además del primer tema enunciado sobre la calidad educativa de la educación básica,</w:t>
      </w:r>
      <w:r>
        <w:rPr>
          <w:rFonts w:ascii="Times New Roman" w:hAnsi="Times New Roman" w:cs="Times New Roman"/>
          <w:bCs/>
          <w:sz w:val="20"/>
          <w:szCs w:val="20"/>
        </w:rPr>
        <w:t xml:space="preserve"> y</w:t>
      </w:r>
      <w:r w:rsidRPr="00651E00">
        <w:rPr>
          <w:rFonts w:ascii="Times New Roman" w:hAnsi="Times New Roman" w:cs="Times New Roman"/>
          <w:bCs/>
          <w:sz w:val="20"/>
          <w:szCs w:val="20"/>
        </w:rPr>
        <w:t xml:space="preserve"> vinculado al tema de educación en nutrición</w:t>
      </w:r>
      <w:r>
        <w:rPr>
          <w:rFonts w:ascii="Times New Roman" w:hAnsi="Times New Roman" w:cs="Times New Roman"/>
          <w:bCs/>
          <w:sz w:val="20"/>
          <w:szCs w:val="20"/>
        </w:rPr>
        <w:t>,</w:t>
      </w:r>
      <w:r w:rsidRPr="00651E00">
        <w:rPr>
          <w:rFonts w:ascii="Times New Roman" w:hAnsi="Times New Roman" w:cs="Times New Roman"/>
          <w:bCs/>
          <w:sz w:val="20"/>
          <w:szCs w:val="20"/>
        </w:rPr>
        <w:t xml:space="preserve"> se analizaron los factores que ocasionan la prevalencia del sobrepeso y la obesidad en la población infantil de la ciudad de México y su relevancia en las condiciones de aprendizaje en la educación básica.</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Al respecto, estudios de expertos y organismos internacionales como la Organización Mundial de la Salud (OMS) y el Fondo para la Alimentación de la Organización de las Naciones Unidas (FAO) consideran la enorme importancia que tiene educar a la población para que adopte voluntariamente nuevas conductas alimentarias y prácticas relacionadas con la nutrición que conduzcan a la salud y el bienestar. Destacan igualmente el trascendental papel que la escuela puede desempeñar en la implementación de la Educación en Nutrición en los centros escolares.</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iCs/>
          <w:sz w:val="20"/>
          <w:szCs w:val="20"/>
        </w:rPr>
      </w:pPr>
      <w:r w:rsidRPr="00651E00">
        <w:rPr>
          <w:rFonts w:ascii="Times New Roman" w:hAnsi="Times New Roman" w:cs="Times New Roman"/>
          <w:b/>
          <w:iCs/>
          <w:sz w:val="20"/>
          <w:szCs w:val="20"/>
        </w:rPr>
        <w:t>Cuadro 9. Descripción del problema identificado.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1"/>
        <w:gridCol w:w="7470"/>
      </w:tblGrid>
      <w:tr w:rsidR="00CD555C" w:rsidRPr="00651E00" w:rsidTr="009A55C2">
        <w:trPr>
          <w:trHeight w:val="454"/>
          <w:tblHeader/>
          <w:jc w:val="center"/>
        </w:trPr>
        <w:tc>
          <w:tcPr>
            <w:tcW w:w="2151" w:type="dxa"/>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ASPECTO</w:t>
            </w:r>
          </w:p>
        </w:tc>
        <w:tc>
          <w:tcPr>
            <w:tcW w:w="7470" w:type="dxa"/>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DESCRIPCIÓN Y DATOS ESTADÍSTICOS</w:t>
            </w:r>
          </w:p>
        </w:tc>
      </w:tr>
      <w:tr w:rsidR="00CD555C" w:rsidRPr="00651E00" w:rsidTr="009A55C2">
        <w:trPr>
          <w:trHeight w:val="1665"/>
          <w:jc w:val="center"/>
        </w:trPr>
        <w:tc>
          <w:tcPr>
            <w:tcW w:w="2151" w:type="dxa"/>
            <w:vMerge w:val="restart"/>
          </w:tcPr>
          <w:p w:rsidR="00CD555C" w:rsidRPr="00651E00" w:rsidRDefault="00CD555C" w:rsidP="009A55C2">
            <w:pPr>
              <w:rPr>
                <w:rFonts w:ascii="Times New Roman" w:eastAsiaTheme="minorEastAsia" w:hAnsi="Times New Roman" w:cs="Times New Roman"/>
                <w:bCs/>
                <w:sz w:val="20"/>
                <w:szCs w:val="20"/>
                <w:lang w:eastAsia="es-MX"/>
              </w:rPr>
            </w:pPr>
            <w:r w:rsidRPr="00651E00">
              <w:rPr>
                <w:rFonts w:ascii="Times New Roman" w:hAnsi="Times New Roman" w:cs="Times New Roman"/>
                <w:bCs/>
                <w:sz w:val="20"/>
                <w:szCs w:val="20"/>
              </w:rPr>
              <w:t>Problema social identificado</w:t>
            </w:r>
          </w:p>
        </w:tc>
        <w:tc>
          <w:tcPr>
            <w:tcW w:w="7470" w:type="dxa"/>
          </w:tcPr>
          <w:p w:rsidR="00CD555C" w:rsidRPr="00651E00" w:rsidRDefault="00CD555C" w:rsidP="009A55C2">
            <w:pPr>
              <w:autoSpaceDE w:val="0"/>
              <w:autoSpaceDN w:val="0"/>
              <w:adjustRightInd w:val="0"/>
              <w:rPr>
                <w:rFonts w:ascii="Times New Roman" w:eastAsiaTheme="minorEastAsia" w:hAnsi="Times New Roman" w:cs="Times New Roman"/>
                <w:bCs/>
                <w:sz w:val="20"/>
                <w:szCs w:val="20"/>
                <w:lang w:eastAsia="es-MX"/>
              </w:rPr>
            </w:pPr>
            <w:r w:rsidRPr="00651E00">
              <w:rPr>
                <w:rFonts w:ascii="Times New Roman" w:hAnsi="Times New Roman" w:cs="Times New Roman"/>
                <w:bCs/>
                <w:sz w:val="20"/>
                <w:szCs w:val="20"/>
              </w:rPr>
              <w:t xml:space="preserve">En las Reglas de Operación 2015 el problema social identificado fue: El Gobierno del Distrito Federal (hoy Ciudad de México), consciente de los problemas que aquejan de manera particular a la población infantil en las áreas de salud y alimentación, además de la vulnerabilidad y falta de estímulos para el desarrollo de su creatividad, propuso y lleva a cabo desde el año 2013 a través de la SEDU, el Programa SaludArte como una alternativa de intervención pública que ofrece un conjunto de bienes y servicios de la educación complementaria cuyo fin primordial es Educar para la vida. </w:t>
            </w:r>
          </w:p>
        </w:tc>
      </w:tr>
      <w:tr w:rsidR="00CD555C" w:rsidRPr="00651E00" w:rsidTr="009A55C2">
        <w:trPr>
          <w:trHeight w:val="864"/>
          <w:jc w:val="center"/>
        </w:trPr>
        <w:tc>
          <w:tcPr>
            <w:tcW w:w="2151" w:type="dxa"/>
            <w:vMerge/>
          </w:tcPr>
          <w:p w:rsidR="00CD555C" w:rsidRPr="00651E00" w:rsidRDefault="00CD555C" w:rsidP="009A55C2">
            <w:pPr>
              <w:rPr>
                <w:rFonts w:ascii="Times New Roman" w:hAnsi="Times New Roman" w:cs="Times New Roman"/>
                <w:bCs/>
                <w:sz w:val="20"/>
                <w:szCs w:val="20"/>
              </w:rPr>
            </w:pPr>
          </w:p>
        </w:tc>
        <w:tc>
          <w:tcPr>
            <w:tcW w:w="7470" w:type="dxa"/>
          </w:tcPr>
          <w:p w:rsidR="00CD555C" w:rsidRPr="00651E00" w:rsidRDefault="00CD555C" w:rsidP="009A55C2">
            <w:pPr>
              <w:autoSpaceDE w:val="0"/>
              <w:autoSpaceDN w:val="0"/>
              <w:adjustRightInd w:val="0"/>
              <w:rPr>
                <w:rFonts w:ascii="Times New Roman" w:hAnsi="Times New Roman" w:cs="Times New Roman"/>
                <w:bCs/>
                <w:sz w:val="20"/>
                <w:szCs w:val="20"/>
              </w:rPr>
            </w:pPr>
            <w:r w:rsidRPr="00651E00">
              <w:rPr>
                <w:rFonts w:ascii="Times New Roman" w:hAnsi="Times New Roman" w:cs="Times New Roman"/>
                <w:bCs/>
                <w:sz w:val="20"/>
                <w:szCs w:val="20"/>
              </w:rPr>
              <w:t>El problema social en el cual pretende incidir el programa SaludArte es interdisciplinario toda vez que atiende aspectos del autocuidado de la salud y el acceso desigual a actividades artísticas en las niñas y niños que cursan la educación primaria pública de la CDMX.</w:t>
            </w:r>
          </w:p>
        </w:tc>
      </w:tr>
      <w:tr w:rsidR="00CD555C" w:rsidRPr="00651E00" w:rsidTr="009A55C2">
        <w:trPr>
          <w:jc w:val="center"/>
        </w:trPr>
        <w:tc>
          <w:tcPr>
            <w:tcW w:w="2151" w:type="dxa"/>
          </w:tcPr>
          <w:p w:rsidR="00CD555C" w:rsidRPr="00651E00" w:rsidRDefault="00CD555C" w:rsidP="009A55C2">
            <w:pPr>
              <w:rPr>
                <w:rFonts w:ascii="Times New Roman" w:eastAsiaTheme="minorEastAsia" w:hAnsi="Times New Roman" w:cs="Times New Roman"/>
                <w:bCs/>
                <w:sz w:val="20"/>
                <w:szCs w:val="20"/>
                <w:lang w:eastAsia="es-MX"/>
              </w:rPr>
            </w:pPr>
            <w:r w:rsidRPr="00651E00">
              <w:rPr>
                <w:rFonts w:ascii="Times New Roman" w:hAnsi="Times New Roman" w:cs="Times New Roman"/>
                <w:bCs/>
                <w:sz w:val="20"/>
                <w:szCs w:val="20"/>
              </w:rPr>
              <w:t>Población que padece el problema</w:t>
            </w:r>
          </w:p>
        </w:tc>
        <w:tc>
          <w:tcPr>
            <w:tcW w:w="7470" w:type="dxa"/>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En las Reglas de Operación 2015 la descripción y datos estadísticos de la población que padece el problema fue: Es aquella parte de la población de referencia, que es afectada por el problema (o será afectada por este), y que por lo tanto requiere de los servicios o bienes que proveerá el programa. Indica la magnitud total de la población en riesgo. En la CDMX, en el ciclo escolar 2013-2014 se tienen registrados 475 planteles de educación primaria con un horario de jornada ampliada y en ellos se encuentran inscritos 167,791estudiantes.</w:t>
            </w:r>
          </w:p>
        </w:tc>
      </w:tr>
      <w:tr w:rsidR="00CD555C" w:rsidRPr="00651E00" w:rsidTr="009A55C2">
        <w:trPr>
          <w:jc w:val="center"/>
        </w:trPr>
        <w:tc>
          <w:tcPr>
            <w:tcW w:w="2151" w:type="dxa"/>
          </w:tcPr>
          <w:p w:rsidR="00CD555C" w:rsidRPr="00651E00" w:rsidRDefault="00CD555C" w:rsidP="009A55C2">
            <w:pPr>
              <w:rPr>
                <w:rFonts w:ascii="Times New Roman" w:eastAsiaTheme="minorEastAsia" w:hAnsi="Times New Roman" w:cs="Times New Roman"/>
                <w:bCs/>
                <w:sz w:val="20"/>
                <w:szCs w:val="20"/>
                <w:lang w:eastAsia="es-MX"/>
              </w:rPr>
            </w:pPr>
            <w:r w:rsidRPr="00651E00">
              <w:rPr>
                <w:rFonts w:ascii="Times New Roman" w:hAnsi="Times New Roman" w:cs="Times New Roman"/>
                <w:bCs/>
                <w:sz w:val="20"/>
                <w:szCs w:val="20"/>
              </w:rPr>
              <w:t>Ubicación geográfica del problema</w:t>
            </w:r>
          </w:p>
        </w:tc>
        <w:tc>
          <w:tcPr>
            <w:tcW w:w="7470" w:type="dxa"/>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En las Reglas de Operación 2015 la ubicación geográfica del problema fue: El programa de Servicios SaludArte se instrumentará en hasta 120 escuelas públicas de nivel primaria del DF. De acuerdo con datos de la SEP, en estos planteles se encontrarían inscritos aproximadamente más de 41 mil niñas y niños sujetos a ser beneficiarios del Programa.</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r w:rsidRPr="00651E00">
        <w:rPr>
          <w:rFonts w:ascii="Times New Roman" w:hAnsi="Times New Roman" w:cs="Times New Roman"/>
          <w:b/>
          <w:iCs/>
          <w:sz w:val="20"/>
          <w:szCs w:val="20"/>
        </w:rPr>
        <w:t>Cuadro 10. Indicadores del problema identificado.</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ook w:val="04A0"/>
      </w:tblPr>
      <w:tblGrid>
        <w:gridCol w:w="3205"/>
        <w:gridCol w:w="3208"/>
        <w:gridCol w:w="3208"/>
      </w:tblGrid>
      <w:tr w:rsidR="00CD555C" w:rsidRPr="00651E00" w:rsidTr="009A55C2">
        <w:trPr>
          <w:jc w:val="center"/>
        </w:trPr>
        <w:tc>
          <w:tcPr>
            <w:tcW w:w="1666" w:type="pct"/>
            <w:tcBorders>
              <w:bottom w:val="single" w:sz="4" w:space="0" w:color="000000" w:themeColor="text1"/>
            </w:tcBorders>
            <w:shd w:val="clear" w:color="auto" w:fill="BFBFBF" w:themeFill="background1" w:themeFillShade="BF"/>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b/>
                <w:bCs/>
                <w:sz w:val="20"/>
                <w:szCs w:val="20"/>
              </w:rPr>
              <w:t>FUENTE</w:t>
            </w:r>
          </w:p>
        </w:tc>
        <w:tc>
          <w:tcPr>
            <w:tcW w:w="1667" w:type="pct"/>
            <w:tcBorders>
              <w:bottom w:val="single" w:sz="4" w:space="0" w:color="000000" w:themeColor="text1"/>
            </w:tcBorders>
            <w:shd w:val="clear" w:color="auto" w:fill="BFBFBF" w:themeFill="background1" w:themeFillShade="BF"/>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b/>
                <w:bCs/>
                <w:sz w:val="20"/>
                <w:szCs w:val="20"/>
              </w:rPr>
              <w:t>INDICADOR</w:t>
            </w:r>
          </w:p>
        </w:tc>
        <w:tc>
          <w:tcPr>
            <w:tcW w:w="1667" w:type="pct"/>
            <w:tcBorders>
              <w:bottom w:val="single" w:sz="4" w:space="0" w:color="000000" w:themeColor="text1"/>
            </w:tcBorders>
            <w:shd w:val="clear" w:color="auto" w:fill="BFBFBF" w:themeFill="background1" w:themeFillShade="BF"/>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b/>
                <w:bCs/>
                <w:sz w:val="20"/>
                <w:szCs w:val="20"/>
              </w:rPr>
              <w:t>RESULTADOS</w:t>
            </w:r>
          </w:p>
        </w:tc>
      </w:tr>
      <w:tr w:rsidR="00CD555C" w:rsidRPr="00651E00" w:rsidTr="009A55C2">
        <w:trPr>
          <w:jc w:val="center"/>
        </w:trPr>
        <w:tc>
          <w:tcPr>
            <w:tcW w:w="1666" w:type="pct"/>
            <w:tcBorders>
              <w:top w:val="single" w:sz="4" w:space="0" w:color="000000" w:themeColor="text1"/>
              <w:bottom w:val="single" w:sz="4" w:space="0" w:color="000000" w:themeColor="text1"/>
            </w:tcBorders>
          </w:tcPr>
          <w:p w:rsidR="00CD555C" w:rsidRPr="00651E00" w:rsidRDefault="00CD555C" w:rsidP="009A55C2">
            <w:pPr>
              <w:rPr>
                <w:rFonts w:ascii="Times New Roman" w:eastAsiaTheme="minorEastAsia" w:hAnsi="Times New Roman" w:cs="Times New Roman"/>
                <w:b/>
                <w:bCs/>
                <w:sz w:val="20"/>
                <w:szCs w:val="20"/>
                <w:lang w:eastAsia="es-MX"/>
              </w:rPr>
            </w:pPr>
            <w:r w:rsidRPr="00651E00">
              <w:rPr>
                <w:rFonts w:ascii="Times New Roman" w:hAnsi="Times New Roman" w:cs="Times New Roman"/>
                <w:sz w:val="20"/>
                <w:szCs w:val="20"/>
              </w:rPr>
              <w:lastRenderedPageBreak/>
              <w:t>Encuesta Nacional de Salud y Nutrición 2012 y Encuesta Nacional de Salud en Escolares</w:t>
            </w:r>
          </w:p>
        </w:tc>
        <w:tc>
          <w:tcPr>
            <w:tcW w:w="1667" w:type="pct"/>
            <w:tcBorders>
              <w:top w:val="single" w:sz="4" w:space="0" w:color="000000" w:themeColor="text1"/>
              <w:bottom w:val="single" w:sz="4" w:space="0" w:color="000000" w:themeColor="text1"/>
            </w:tcBorders>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sz w:val="20"/>
                <w:szCs w:val="20"/>
              </w:rPr>
              <w:t>Número de niños con prevalencia de sobre peso/Total de niños a los que se les aplicó la encuesta.</w:t>
            </w:r>
          </w:p>
        </w:tc>
        <w:tc>
          <w:tcPr>
            <w:tcW w:w="1667" w:type="pct"/>
            <w:tcBorders>
              <w:top w:val="single" w:sz="4" w:space="0" w:color="000000" w:themeColor="text1"/>
              <w:bottom w:val="single" w:sz="4" w:space="0" w:color="000000" w:themeColor="text1"/>
            </w:tcBorders>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sz w:val="20"/>
                <w:szCs w:val="20"/>
              </w:rPr>
              <w:t>32% de los niños, entre 5 y 11 años y la prevalencia combinada de sobrepeso y obesidad se presenta en el 47% de los infantes, lo que ubica a la ciudad como la entidad con el mayor índice de sobrepeso y obesidad infantil a nivel nacional</w:t>
            </w:r>
          </w:p>
        </w:tc>
      </w:tr>
      <w:tr w:rsidR="00CD555C" w:rsidRPr="00651E00" w:rsidTr="009A55C2">
        <w:trPr>
          <w:jc w:val="center"/>
        </w:trPr>
        <w:tc>
          <w:tcPr>
            <w:tcW w:w="1666" w:type="pct"/>
            <w:tcBorders>
              <w:top w:val="single" w:sz="4" w:space="0" w:color="000000" w:themeColor="text1"/>
              <w:bottom w:val="single" w:sz="4" w:space="0" w:color="000000" w:themeColor="text1"/>
            </w:tcBorders>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sz w:val="20"/>
                <w:szCs w:val="20"/>
              </w:rPr>
              <w:t>Estudio realizado por el Instituto Nacional de Salud Pública (INSP) a inicios del presente ciclo escolar 2013-2014 en escuelas en las que interviene el Programa SaludArte</w:t>
            </w:r>
          </w:p>
        </w:tc>
        <w:tc>
          <w:tcPr>
            <w:tcW w:w="1667" w:type="pct"/>
            <w:tcBorders>
              <w:top w:val="single" w:sz="4" w:space="0" w:color="000000" w:themeColor="text1"/>
              <w:bottom w:val="single" w:sz="4" w:space="0" w:color="000000" w:themeColor="text1"/>
            </w:tcBorders>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sz w:val="20"/>
                <w:szCs w:val="20"/>
              </w:rPr>
              <w:t>Número de niños con presencia de sobrepeso y obesidad/Total de niños a los que se les aplicó el estudio.</w:t>
            </w:r>
          </w:p>
        </w:tc>
        <w:tc>
          <w:tcPr>
            <w:tcW w:w="1667" w:type="pct"/>
            <w:tcBorders>
              <w:top w:val="single" w:sz="4" w:space="0" w:color="000000" w:themeColor="text1"/>
              <w:bottom w:val="single" w:sz="4" w:space="0" w:color="000000" w:themeColor="text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Encontrar que 47.9% de los alumnos tienen sobrepeso u obesidad, alumnos en los que se realizó el estudio muestral.</w:t>
            </w:r>
          </w:p>
        </w:tc>
      </w:tr>
      <w:tr w:rsidR="00CD555C" w:rsidRPr="00651E00" w:rsidTr="009A55C2">
        <w:trPr>
          <w:jc w:val="center"/>
        </w:trPr>
        <w:tc>
          <w:tcPr>
            <w:tcW w:w="1666" w:type="pct"/>
            <w:tcBorders>
              <w:top w:val="single" w:sz="4" w:space="0" w:color="000000" w:themeColor="text1"/>
              <w:bottom w:val="single" w:sz="4" w:space="0" w:color="000000" w:themeColor="text1"/>
            </w:tcBorders>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Estudio realizado por el Instituto Nacional de Salud Pública (INSP) a inicios del presente ciclo escolar 2013-2014 en escuelas en las que interviene el Programa SaludArte</w:t>
            </w:r>
          </w:p>
        </w:tc>
        <w:tc>
          <w:tcPr>
            <w:tcW w:w="1667" w:type="pct"/>
            <w:tcBorders>
              <w:top w:val="single" w:sz="4" w:space="0" w:color="000000" w:themeColor="text1"/>
              <w:bottom w:val="single" w:sz="4" w:space="0" w:color="000000" w:themeColor="text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(Horas frente al televisor en el tiempo 1/Horas frente al televisor en el tiempo 2)*100</w:t>
            </w:r>
          </w:p>
        </w:tc>
        <w:tc>
          <w:tcPr>
            <w:tcW w:w="1667" w:type="pct"/>
            <w:tcBorders>
              <w:top w:val="single" w:sz="4" w:space="0" w:color="000000" w:themeColor="text1"/>
              <w:bottom w:val="single" w:sz="4" w:space="0" w:color="000000" w:themeColor="text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Con respecto al sedentarismo se encontró que 34.2% de los alumnos pasan entre 14 y 28 horas frente a una pantalla a la semana, y 22.4% pasan más 28 horas, la recomendación es pasar menos de dos horas diarias frente a una pantalla, es decir, menos de 14 horas semanales.</w:t>
            </w:r>
          </w:p>
        </w:tc>
      </w:tr>
      <w:tr w:rsidR="00CD555C" w:rsidRPr="00651E00" w:rsidTr="009A55C2">
        <w:trPr>
          <w:trHeight w:val="1064"/>
          <w:jc w:val="center"/>
        </w:trPr>
        <w:tc>
          <w:tcPr>
            <w:tcW w:w="1666" w:type="pct"/>
            <w:vMerge w:val="restart"/>
            <w:tcBorders>
              <w:top w:val="single" w:sz="4" w:space="0" w:color="000000" w:themeColor="text1"/>
              <w:bottom w:val="nil"/>
            </w:tcBorders>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Encuesta Nacional de Hábitos, Prácticas y Consumo Culturales (CONACULTA 2010)</w:t>
            </w:r>
          </w:p>
        </w:tc>
        <w:tc>
          <w:tcPr>
            <w:tcW w:w="1667" w:type="pct"/>
            <w:vMerge w:val="restart"/>
            <w:tcBorders>
              <w:top w:val="single" w:sz="4" w:space="0" w:color="000000" w:themeColor="text1"/>
              <w:bottom w:val="nil"/>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(Niños encuestados que fueron a Danza/Total de niños encuestados)*100</w:t>
            </w:r>
          </w:p>
        </w:tc>
        <w:tc>
          <w:tcPr>
            <w:tcW w:w="1667" w:type="pct"/>
            <w:tcBorders>
              <w:top w:val="single" w:sz="4" w:space="0" w:color="000000" w:themeColor="text1"/>
              <w:bottom w:val="nil"/>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-En cuestiones de Danza, 55.3% de la población en el DF no ha asistido a un espectáculo de danza y aquellos que declararon asistir (30.57%) sólo fue una función en un año. </w:t>
            </w:r>
          </w:p>
        </w:tc>
      </w:tr>
      <w:tr w:rsidR="00CD555C" w:rsidRPr="00651E00" w:rsidTr="009A55C2">
        <w:trPr>
          <w:trHeight w:val="533"/>
          <w:jc w:val="center"/>
        </w:trPr>
        <w:tc>
          <w:tcPr>
            <w:tcW w:w="1666" w:type="pct"/>
            <w:vMerge/>
            <w:tcBorders>
              <w:top w:val="nil"/>
            </w:tcBorders>
          </w:tcPr>
          <w:p w:rsidR="00CD555C" w:rsidRPr="00651E00" w:rsidRDefault="00CD555C" w:rsidP="009A55C2">
            <w:pPr>
              <w:rPr>
                <w:rFonts w:ascii="Times New Roman" w:hAnsi="Times New Roman" w:cs="Times New Roman"/>
                <w:sz w:val="20"/>
                <w:szCs w:val="20"/>
              </w:rPr>
            </w:pPr>
          </w:p>
        </w:tc>
        <w:tc>
          <w:tcPr>
            <w:tcW w:w="1667" w:type="pct"/>
            <w:vMerge/>
            <w:tcBorders>
              <w:top w:val="nil"/>
            </w:tcBorders>
          </w:tcPr>
          <w:p w:rsidR="00CD555C" w:rsidRPr="00651E00" w:rsidRDefault="00CD555C" w:rsidP="009A55C2">
            <w:pPr>
              <w:rPr>
                <w:rFonts w:ascii="Times New Roman" w:hAnsi="Times New Roman" w:cs="Times New Roman"/>
                <w:sz w:val="20"/>
                <w:szCs w:val="20"/>
              </w:rPr>
            </w:pPr>
          </w:p>
        </w:tc>
        <w:tc>
          <w:tcPr>
            <w:tcW w:w="1667" w:type="pct"/>
            <w:tcBorders>
              <w:top w:val="nil"/>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 Con respecto a la música y a la asistencia </w:t>
            </w:r>
            <w:r>
              <w:rPr>
                <w:rFonts w:ascii="Times New Roman" w:hAnsi="Times New Roman" w:cs="Times New Roman"/>
                <w:sz w:val="20"/>
                <w:szCs w:val="20"/>
              </w:rPr>
              <w:t xml:space="preserve">a </w:t>
            </w:r>
            <w:r w:rsidRPr="00651E00">
              <w:rPr>
                <w:rFonts w:ascii="Times New Roman" w:hAnsi="Times New Roman" w:cs="Times New Roman"/>
                <w:sz w:val="20"/>
                <w:szCs w:val="20"/>
              </w:rPr>
              <w:t>conciertos o música en vivo,</w:t>
            </w:r>
          </w:p>
        </w:tc>
      </w:tr>
      <w:tr w:rsidR="00CD555C" w:rsidRPr="00651E00" w:rsidTr="009A55C2">
        <w:trPr>
          <w:trHeight w:val="264"/>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vMerge/>
          </w:tcPr>
          <w:p w:rsidR="00CD555C" w:rsidRPr="00651E00" w:rsidRDefault="00CD555C" w:rsidP="009A55C2">
            <w:pPr>
              <w:rPr>
                <w:rFonts w:ascii="Times New Roman" w:hAnsi="Times New Roman" w:cs="Times New Roman"/>
                <w:sz w:val="20"/>
                <w:szCs w:val="20"/>
              </w:rPr>
            </w:pPr>
          </w:p>
        </w:tc>
        <w:tc>
          <w:tcPr>
            <w:tcW w:w="1667" w:type="pct"/>
            <w:vMerge w:val="restar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 62.0% respondió que sí asistió 36.26% lo hizo una sola vez en un año. El rock en español, banda y grupera son los géneros que prefirieron los entrevistados, donde 66.6% pagaron por este espectáculo y 80.4% nunca ha asistido a un concierto de música clásica. 26.37% declaró que lo que determina su asistencia a una función es la falta de dinero y tiempo. Al preguntar si asiste a alguna clase, curso o taller de música la respuesta del 97.4% fue que no. </w:t>
            </w:r>
          </w:p>
        </w:tc>
      </w:tr>
      <w:tr w:rsidR="00CD555C" w:rsidRPr="00651E00" w:rsidTr="009A55C2">
        <w:trPr>
          <w:trHeight w:val="236"/>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(Niños encuestados que fueron a conciertos/Total de niños encuestados)*100</w:t>
            </w:r>
          </w:p>
        </w:tc>
        <w:tc>
          <w:tcPr>
            <w:tcW w:w="1667" w:type="pct"/>
            <w:vMerge/>
          </w:tcPr>
          <w:p w:rsidR="00CD555C" w:rsidRPr="00651E00" w:rsidRDefault="00CD555C" w:rsidP="009A55C2">
            <w:pPr>
              <w:rPr>
                <w:rFonts w:ascii="Times New Roman" w:hAnsi="Times New Roman" w:cs="Times New Roman"/>
                <w:sz w:val="20"/>
                <w:szCs w:val="20"/>
              </w:rPr>
            </w:pPr>
          </w:p>
        </w:tc>
      </w:tr>
      <w:tr w:rsidR="00CD555C" w:rsidRPr="00651E00" w:rsidTr="009A55C2">
        <w:trPr>
          <w:trHeight w:val="60"/>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veces que fueron a un concierto en el año (Dato directo)</w:t>
            </w:r>
          </w:p>
        </w:tc>
        <w:tc>
          <w:tcPr>
            <w:tcW w:w="1667" w:type="pct"/>
            <w:vMerge/>
          </w:tcPr>
          <w:p w:rsidR="00CD555C" w:rsidRPr="00651E00" w:rsidRDefault="00CD555C" w:rsidP="009A55C2">
            <w:pPr>
              <w:rPr>
                <w:rFonts w:ascii="Times New Roman" w:hAnsi="Times New Roman" w:cs="Times New Roman"/>
                <w:sz w:val="20"/>
                <w:szCs w:val="20"/>
              </w:rPr>
            </w:pPr>
          </w:p>
        </w:tc>
      </w:tr>
      <w:tr w:rsidR="00CD555C" w:rsidRPr="00651E00" w:rsidTr="009A55C2">
        <w:trPr>
          <w:trHeight w:val="676"/>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(Niños que pagaron el acceso al concierto/Total de niños encuestados)*100</w:t>
            </w:r>
          </w:p>
        </w:tc>
        <w:tc>
          <w:tcPr>
            <w:tcW w:w="1667" w:type="pct"/>
            <w:vMerge/>
          </w:tcPr>
          <w:p w:rsidR="00CD555C" w:rsidRPr="00651E00" w:rsidRDefault="00CD555C" w:rsidP="009A55C2">
            <w:pPr>
              <w:rPr>
                <w:rFonts w:ascii="Times New Roman" w:hAnsi="Times New Roman" w:cs="Times New Roman"/>
                <w:sz w:val="20"/>
                <w:szCs w:val="20"/>
              </w:rPr>
            </w:pPr>
          </w:p>
        </w:tc>
      </w:tr>
      <w:tr w:rsidR="00CD555C" w:rsidRPr="00651E00" w:rsidTr="009A55C2">
        <w:trPr>
          <w:trHeight w:val="889"/>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vMerge w:val="restar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niños que asisten a un taller de música/ Total de niños encuestados)*100</w:t>
            </w:r>
          </w:p>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(Niños encuestados que fueron al teatro/Total de niños encuestados)*100</w:t>
            </w:r>
          </w:p>
        </w:tc>
        <w:tc>
          <w:tcPr>
            <w:tcW w:w="1667" w:type="pct"/>
            <w:vMerge/>
          </w:tcPr>
          <w:p w:rsidR="00CD555C" w:rsidRPr="00651E00" w:rsidRDefault="00CD555C" w:rsidP="009A55C2">
            <w:pPr>
              <w:rPr>
                <w:rFonts w:ascii="Times New Roman" w:hAnsi="Times New Roman" w:cs="Times New Roman"/>
                <w:sz w:val="20"/>
                <w:szCs w:val="20"/>
              </w:rPr>
            </w:pPr>
          </w:p>
        </w:tc>
      </w:tr>
      <w:tr w:rsidR="00CD555C" w:rsidRPr="00651E00" w:rsidTr="009A55C2">
        <w:trPr>
          <w:trHeight w:val="264"/>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vMerge/>
          </w:tcPr>
          <w:p w:rsidR="00CD555C" w:rsidRPr="00651E00" w:rsidRDefault="00CD555C" w:rsidP="009A55C2">
            <w:pPr>
              <w:rPr>
                <w:rFonts w:ascii="Times New Roman" w:hAnsi="Times New Roman" w:cs="Times New Roman"/>
                <w:sz w:val="20"/>
                <w:szCs w:val="20"/>
              </w:rPr>
            </w:pPr>
          </w:p>
        </w:tc>
        <w:tc>
          <w:tcPr>
            <w:tcW w:w="1667" w:type="pct"/>
            <w:vMerge w:val="restar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-Con respecto al teatro, la encuesta señaló que 42.4% de la población encuestada declaró que nunca ha ido a ver una obra teatral, aquellos que s</w:t>
            </w:r>
            <w:r>
              <w:rPr>
                <w:rFonts w:ascii="Times New Roman" w:hAnsi="Times New Roman" w:cs="Times New Roman"/>
                <w:sz w:val="20"/>
                <w:szCs w:val="20"/>
              </w:rPr>
              <w:t>í</w:t>
            </w:r>
            <w:r w:rsidRPr="00651E00">
              <w:rPr>
                <w:rFonts w:ascii="Times New Roman" w:hAnsi="Times New Roman" w:cs="Times New Roman"/>
                <w:sz w:val="20"/>
                <w:szCs w:val="20"/>
              </w:rPr>
              <w:t xml:space="preserve"> lo hicieron (25.03%) lo hizo solo una vez y el principal género fue la comedia, seguido por el musical. Asimismo, 75.3% pag</w:t>
            </w:r>
            <w:r>
              <w:rPr>
                <w:rFonts w:ascii="Times New Roman" w:hAnsi="Times New Roman" w:cs="Times New Roman"/>
                <w:sz w:val="20"/>
                <w:szCs w:val="20"/>
              </w:rPr>
              <w:t>ó</w:t>
            </w:r>
            <w:r w:rsidRPr="00651E00">
              <w:rPr>
                <w:rFonts w:ascii="Times New Roman" w:hAnsi="Times New Roman" w:cs="Times New Roman"/>
                <w:sz w:val="20"/>
                <w:szCs w:val="20"/>
              </w:rPr>
              <w:t xml:space="preserve"> por esa </w:t>
            </w:r>
            <w:r w:rsidRPr="00651E00">
              <w:rPr>
                <w:rFonts w:ascii="Times New Roman" w:hAnsi="Times New Roman" w:cs="Times New Roman"/>
                <w:sz w:val="20"/>
                <w:szCs w:val="20"/>
              </w:rPr>
              <w:lastRenderedPageBreak/>
              <w:t>función y la principal razón por la que asistió fue por entretenimiento, seguida por motivos escolares (tareas).</w:t>
            </w:r>
          </w:p>
        </w:tc>
      </w:tr>
      <w:tr w:rsidR="00CD555C" w:rsidRPr="00651E00" w:rsidTr="009A55C2">
        <w:trPr>
          <w:trHeight w:val="60"/>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veces que fueron al teatro el año (Dato directo)</w:t>
            </w:r>
          </w:p>
        </w:tc>
        <w:tc>
          <w:tcPr>
            <w:tcW w:w="1667" w:type="pct"/>
            <w:vMerge/>
          </w:tcPr>
          <w:p w:rsidR="00CD555C" w:rsidRPr="00651E00" w:rsidRDefault="00CD555C" w:rsidP="009A55C2">
            <w:pPr>
              <w:rPr>
                <w:rFonts w:ascii="Times New Roman" w:hAnsi="Times New Roman" w:cs="Times New Roman"/>
                <w:sz w:val="20"/>
                <w:szCs w:val="20"/>
              </w:rPr>
            </w:pPr>
          </w:p>
        </w:tc>
      </w:tr>
      <w:tr w:rsidR="00CD555C" w:rsidRPr="00651E00" w:rsidTr="009A55C2">
        <w:trPr>
          <w:trHeight w:val="951"/>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niños que asisten a una clase de teatro/ Total de niños encuestados)*100</w:t>
            </w:r>
          </w:p>
        </w:tc>
        <w:tc>
          <w:tcPr>
            <w:tcW w:w="1667" w:type="pct"/>
            <w:vMerge/>
          </w:tcPr>
          <w:p w:rsidR="00CD555C" w:rsidRPr="00651E00" w:rsidRDefault="00CD555C" w:rsidP="009A55C2">
            <w:pPr>
              <w:rPr>
                <w:rFonts w:ascii="Times New Roman" w:hAnsi="Times New Roman" w:cs="Times New Roman"/>
                <w:sz w:val="20"/>
                <w:szCs w:val="20"/>
              </w:rPr>
            </w:pPr>
          </w:p>
        </w:tc>
      </w:tr>
      <w:tr w:rsidR="00CD555C" w:rsidRPr="00651E00" w:rsidTr="009A55C2">
        <w:trPr>
          <w:trHeight w:val="264"/>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vMerge w:val="restart"/>
          </w:tcPr>
          <w:p w:rsidR="00CD555C" w:rsidRPr="00651E00" w:rsidRDefault="00CD555C" w:rsidP="009A55C2">
            <w:pPr>
              <w:rPr>
                <w:rFonts w:ascii="Times New Roman" w:hAnsi="Times New Roman" w:cs="Times New Roman"/>
                <w:sz w:val="20"/>
                <w:szCs w:val="20"/>
              </w:rPr>
            </w:pPr>
          </w:p>
        </w:tc>
        <w:tc>
          <w:tcPr>
            <w:tcW w:w="1667" w:type="pct"/>
            <w:vMerge/>
          </w:tcPr>
          <w:p w:rsidR="00CD555C" w:rsidRPr="00651E00" w:rsidRDefault="00CD555C" w:rsidP="009A55C2">
            <w:pPr>
              <w:rPr>
                <w:rFonts w:ascii="Times New Roman" w:hAnsi="Times New Roman" w:cs="Times New Roman"/>
                <w:sz w:val="20"/>
                <w:szCs w:val="20"/>
              </w:rPr>
            </w:pPr>
          </w:p>
        </w:tc>
      </w:tr>
      <w:tr w:rsidR="00CD555C" w:rsidRPr="00651E00" w:rsidTr="009A55C2">
        <w:trPr>
          <w:trHeight w:val="454"/>
          <w:jc w:val="center"/>
        </w:trPr>
        <w:tc>
          <w:tcPr>
            <w:tcW w:w="1666" w:type="pct"/>
            <w:vMerge/>
          </w:tcPr>
          <w:p w:rsidR="00CD555C" w:rsidRPr="00651E00" w:rsidRDefault="00CD555C" w:rsidP="009A55C2">
            <w:pPr>
              <w:rPr>
                <w:rFonts w:ascii="Times New Roman" w:hAnsi="Times New Roman" w:cs="Times New Roman"/>
                <w:sz w:val="20"/>
                <w:szCs w:val="20"/>
              </w:rPr>
            </w:pPr>
          </w:p>
        </w:tc>
        <w:tc>
          <w:tcPr>
            <w:tcW w:w="1667" w:type="pct"/>
            <w:vMerge/>
          </w:tcPr>
          <w:p w:rsidR="00CD555C" w:rsidRPr="00651E00" w:rsidRDefault="00CD555C" w:rsidP="009A55C2">
            <w:pPr>
              <w:rPr>
                <w:rFonts w:ascii="Times New Roman" w:hAnsi="Times New Roman" w:cs="Times New Roman"/>
                <w:sz w:val="20"/>
                <w:szCs w:val="20"/>
              </w:rPr>
            </w:pPr>
          </w:p>
        </w:tc>
        <w:tc>
          <w:tcPr>
            <w:tcW w:w="1667" w:type="pc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-De los que no pueden asistir, 27.87% declaró que es por falta de tiempo y dinero. El 96.6% no cursa ningún tipo de clase, taller o estudio de teatro.</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11. Valoración de las ROP-SaludArte, 2015.</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938"/>
        <w:gridCol w:w="2014"/>
        <w:gridCol w:w="4669"/>
      </w:tblGrid>
      <w:tr w:rsidR="00CD555C" w:rsidRPr="00651E00" w:rsidTr="009A55C2">
        <w:trPr>
          <w:trHeight w:val="363"/>
          <w:jc w:val="center"/>
        </w:trPr>
        <w:tc>
          <w:tcPr>
            <w:tcW w:w="2992" w:type="dxa"/>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b/>
                <w:bCs/>
                <w:sz w:val="20"/>
                <w:szCs w:val="20"/>
              </w:rPr>
              <w:t>EN LAS ROP 2015 SE INCLUYERON SATISFACTORIAMENTE LOS SIGUIENTES ASPECTOS:</w:t>
            </w:r>
          </w:p>
        </w:tc>
        <w:tc>
          <w:tcPr>
            <w:tcW w:w="2078"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b/>
                <w:bCs/>
                <w:sz w:val="20"/>
                <w:szCs w:val="20"/>
              </w:rPr>
              <w:t>VALORACIÓN</w:t>
            </w:r>
          </w:p>
        </w:tc>
        <w:tc>
          <w:tcPr>
            <w:tcW w:w="5118" w:type="dxa"/>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b/>
                <w:bCs/>
                <w:sz w:val="20"/>
                <w:szCs w:val="20"/>
              </w:rPr>
              <w:t>JUSTIFICACIÓN</w:t>
            </w:r>
          </w:p>
        </w:tc>
      </w:tr>
      <w:tr w:rsidR="00CD555C" w:rsidRPr="00651E00" w:rsidTr="009A55C2">
        <w:trPr>
          <w:trHeight w:val="776"/>
          <w:jc w:val="center"/>
        </w:trPr>
        <w:tc>
          <w:tcPr>
            <w:tcW w:w="2992" w:type="dxa"/>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b/>
                <w:bCs/>
                <w:sz w:val="20"/>
                <w:szCs w:val="20"/>
              </w:rPr>
            </w:pPr>
          </w:p>
        </w:tc>
        <w:tc>
          <w:tcPr>
            <w:tcW w:w="2078"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sz w:val="20"/>
                <w:szCs w:val="20"/>
              </w:rPr>
              <w:t>(satisfactorio, parcial, no satisfactorio, no se incluyó)</w:t>
            </w:r>
          </w:p>
        </w:tc>
        <w:tc>
          <w:tcPr>
            <w:tcW w:w="5118" w:type="dxa"/>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b/>
                <w:bCs/>
                <w:sz w:val="20"/>
                <w:szCs w:val="20"/>
              </w:rPr>
            </w:pPr>
          </w:p>
        </w:tc>
      </w:tr>
      <w:tr w:rsidR="00CD555C" w:rsidRPr="00651E00" w:rsidTr="009A55C2">
        <w:trPr>
          <w:jc w:val="center"/>
        </w:trPr>
        <w:tc>
          <w:tcPr>
            <w:tcW w:w="2992" w:type="dxa"/>
            <w:vAlign w:val="center"/>
          </w:tcPr>
          <w:p w:rsidR="00CD555C" w:rsidRPr="00651E00" w:rsidRDefault="00CD555C" w:rsidP="009A55C2">
            <w:pPr>
              <w:autoSpaceDE w:val="0"/>
              <w:autoSpaceDN w:val="0"/>
              <w:adjustRightInd w:val="0"/>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Descripción del problema social atendido por el Programa Social</w:t>
            </w:r>
          </w:p>
        </w:tc>
        <w:tc>
          <w:tcPr>
            <w:tcW w:w="2078"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w:t>
            </w:r>
          </w:p>
        </w:tc>
        <w:tc>
          <w:tcPr>
            <w:tcW w:w="5118"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las ROP del año 2015 se explican tres problemas relacionados en mayor medida con el ámbito educativo y la educación complementaria y no así s</w:t>
            </w:r>
            <w:r>
              <w:rPr>
                <w:rFonts w:ascii="Times New Roman" w:hAnsi="Times New Roman" w:cs="Times New Roman"/>
                <w:sz w:val="20"/>
                <w:szCs w:val="20"/>
              </w:rPr>
              <w:t>o</w:t>
            </w:r>
            <w:r w:rsidRPr="00651E00">
              <w:rPr>
                <w:rFonts w:ascii="Times New Roman" w:hAnsi="Times New Roman" w:cs="Times New Roman"/>
                <w:sz w:val="20"/>
                <w:szCs w:val="20"/>
              </w:rPr>
              <w:t>lo problema que relacione los tres aspectos.</w:t>
            </w:r>
          </w:p>
        </w:tc>
      </w:tr>
      <w:tr w:rsidR="00CD555C" w:rsidRPr="00651E00" w:rsidTr="009A55C2">
        <w:trPr>
          <w:jc w:val="center"/>
        </w:trPr>
        <w:tc>
          <w:tcPr>
            <w:tcW w:w="2992" w:type="dxa"/>
            <w:vAlign w:val="center"/>
          </w:tcPr>
          <w:p w:rsidR="00CD555C" w:rsidRPr="00651E00" w:rsidRDefault="00CD555C" w:rsidP="009A55C2">
            <w:pPr>
              <w:autoSpaceDE w:val="0"/>
              <w:autoSpaceDN w:val="0"/>
              <w:adjustRightInd w:val="0"/>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Datos Estadísticos del problema social atendido</w:t>
            </w:r>
          </w:p>
        </w:tc>
        <w:tc>
          <w:tcPr>
            <w:tcW w:w="2078"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w:t>
            </w:r>
          </w:p>
        </w:tc>
        <w:tc>
          <w:tcPr>
            <w:tcW w:w="5118"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En las ROP del año 2015 se esbozan datos generales sobre los tres problemas primordiales para el programa; sin embargo, los mismos no abordan a cabalidad todas las aristas que atiende el programa mediante sus componentes. </w:t>
            </w:r>
          </w:p>
        </w:tc>
      </w:tr>
      <w:tr w:rsidR="00CD555C" w:rsidRPr="00651E00" w:rsidTr="009A55C2">
        <w:trPr>
          <w:jc w:val="center"/>
        </w:trPr>
        <w:tc>
          <w:tcPr>
            <w:tcW w:w="2992" w:type="dxa"/>
            <w:vAlign w:val="center"/>
          </w:tcPr>
          <w:p w:rsidR="00CD555C" w:rsidRPr="00651E00" w:rsidRDefault="00CD555C" w:rsidP="009A55C2">
            <w:pPr>
              <w:autoSpaceDE w:val="0"/>
              <w:autoSpaceDN w:val="0"/>
              <w:adjustRightInd w:val="0"/>
              <w:spacing w:after="200"/>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Identificación de la población que padece la problemática</w:t>
            </w:r>
          </w:p>
        </w:tc>
        <w:tc>
          <w:tcPr>
            <w:tcW w:w="2078" w:type="dxa"/>
            <w:vAlign w:val="center"/>
          </w:tcPr>
          <w:p w:rsidR="00CD555C" w:rsidRPr="00651E00" w:rsidRDefault="00CD555C" w:rsidP="009A55C2">
            <w:pPr>
              <w:spacing w:after="200"/>
              <w:jc w:val="cente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Parcial</w:t>
            </w:r>
          </w:p>
        </w:tc>
        <w:tc>
          <w:tcPr>
            <w:tcW w:w="5118" w:type="dxa"/>
          </w:tcPr>
          <w:p w:rsidR="00CD555C" w:rsidRPr="00651E00" w:rsidRDefault="00CD555C" w:rsidP="009A55C2">
            <w:pPr>
              <w:spacing w:after="200"/>
              <w:rPr>
                <w:rFonts w:ascii="Times New Roman" w:hAnsi="Times New Roman" w:cs="Times New Roman"/>
                <w:sz w:val="20"/>
                <w:szCs w:val="20"/>
              </w:rPr>
            </w:pPr>
            <w:r w:rsidRPr="00651E00">
              <w:rPr>
                <w:rFonts w:ascii="Times New Roman" w:hAnsi="Times New Roman" w:cs="Times New Roman"/>
                <w:sz w:val="20"/>
                <w:szCs w:val="20"/>
              </w:rPr>
              <w:t>En las ROP del año 2015 la población que padece el problema es identificable de manera implícita por los datos estadí</w:t>
            </w:r>
            <w:r>
              <w:rPr>
                <w:rFonts w:ascii="Times New Roman" w:hAnsi="Times New Roman" w:cs="Times New Roman"/>
                <w:sz w:val="20"/>
                <w:szCs w:val="20"/>
              </w:rPr>
              <w:t>sticos esbozados; no obstante, e</w:t>
            </w:r>
            <w:r w:rsidRPr="00651E00">
              <w:rPr>
                <w:rFonts w:ascii="Times New Roman" w:hAnsi="Times New Roman" w:cs="Times New Roman"/>
                <w:sz w:val="20"/>
                <w:szCs w:val="20"/>
              </w:rPr>
              <w:t xml:space="preserve">stos no nos arrojan una cifra exacta del número de niños que padecen ya sea tres, dos o uno de los problemas identificados que atiende el programa. . </w:t>
            </w:r>
          </w:p>
        </w:tc>
      </w:tr>
      <w:tr w:rsidR="00CD555C" w:rsidRPr="00651E00" w:rsidTr="009A55C2">
        <w:trPr>
          <w:jc w:val="center"/>
        </w:trPr>
        <w:tc>
          <w:tcPr>
            <w:tcW w:w="2992" w:type="dxa"/>
            <w:vAlign w:val="center"/>
          </w:tcPr>
          <w:p w:rsidR="00CD555C" w:rsidRPr="00651E00" w:rsidRDefault="00CD555C" w:rsidP="009A55C2">
            <w:pPr>
              <w:autoSpaceDE w:val="0"/>
              <w:autoSpaceDN w:val="0"/>
              <w:adjustRightInd w:val="0"/>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Ubicación geográfica del problema</w:t>
            </w:r>
          </w:p>
        </w:tc>
        <w:tc>
          <w:tcPr>
            <w:tcW w:w="2078"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w:t>
            </w:r>
          </w:p>
        </w:tc>
        <w:tc>
          <w:tcPr>
            <w:tcW w:w="5118"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En las ROP del año 2015 se determina una ubicación geográfica pero no se incluye ninguna referencia social. En la operación se tiene cobertura en 110 escuelas, sin embargo la distribución no es homogénea en cada demarcación esto se debe a factores como el interés de las escuelas en participar en SaludArte (Programa voluntario) o en la poco existencia de escuelas de Jornada ampliada en las que se puede intervenir. </w:t>
            </w:r>
          </w:p>
        </w:tc>
      </w:tr>
      <w:tr w:rsidR="00CD555C" w:rsidRPr="00651E00" w:rsidTr="009A55C2">
        <w:trPr>
          <w:trHeight w:val="680"/>
          <w:jc w:val="center"/>
        </w:trPr>
        <w:tc>
          <w:tcPr>
            <w:tcW w:w="2992" w:type="dxa"/>
            <w:vAlign w:val="center"/>
          </w:tcPr>
          <w:p w:rsidR="00CD555C" w:rsidRPr="00651E00" w:rsidRDefault="00CD555C" w:rsidP="009A55C2">
            <w:pPr>
              <w:autoSpaceDE w:val="0"/>
              <w:autoSpaceDN w:val="0"/>
              <w:adjustRightInd w:val="0"/>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Descripción de las causas del problema</w:t>
            </w:r>
          </w:p>
        </w:tc>
        <w:tc>
          <w:tcPr>
            <w:tcW w:w="2078"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5118"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las ROP del año 2015 no se incluyó un análisis de las causas del problema.</w:t>
            </w:r>
          </w:p>
        </w:tc>
      </w:tr>
      <w:tr w:rsidR="00CD555C" w:rsidRPr="00651E00" w:rsidTr="009A55C2">
        <w:trPr>
          <w:jc w:val="center"/>
        </w:trPr>
        <w:tc>
          <w:tcPr>
            <w:tcW w:w="2992" w:type="dxa"/>
            <w:vAlign w:val="center"/>
          </w:tcPr>
          <w:p w:rsidR="00CD555C" w:rsidRPr="00651E00" w:rsidRDefault="00CD555C" w:rsidP="009A55C2">
            <w:pPr>
              <w:autoSpaceDE w:val="0"/>
              <w:autoSpaceDN w:val="0"/>
              <w:adjustRightInd w:val="0"/>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Descripción de los efectos del problema</w:t>
            </w:r>
          </w:p>
        </w:tc>
        <w:tc>
          <w:tcPr>
            <w:tcW w:w="2078"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5118"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las ROP del año 2015 no se incluyó un análisis de los efectos del problema.</w:t>
            </w:r>
          </w:p>
        </w:tc>
      </w:tr>
      <w:tr w:rsidR="00CD555C" w:rsidRPr="00651E00" w:rsidTr="009A55C2">
        <w:trPr>
          <w:jc w:val="center"/>
        </w:trPr>
        <w:tc>
          <w:tcPr>
            <w:tcW w:w="2992" w:type="dxa"/>
            <w:vAlign w:val="center"/>
          </w:tcPr>
          <w:p w:rsidR="00CD555C" w:rsidRPr="00651E00" w:rsidRDefault="00CD555C" w:rsidP="009A55C2">
            <w:pPr>
              <w:autoSpaceDE w:val="0"/>
              <w:autoSpaceDN w:val="0"/>
              <w:adjustRightInd w:val="0"/>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Línea base</w:t>
            </w:r>
          </w:p>
        </w:tc>
        <w:tc>
          <w:tcPr>
            <w:tcW w:w="2078"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5118"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las ROP del año 2015, no se plantea la línea base para el comparativo</w:t>
            </w:r>
            <w:r w:rsidRPr="00651E00">
              <w:rPr>
                <w:rFonts w:ascii="Times New Roman" w:hAnsi="Times New Roman" w:cs="Times New Roman"/>
                <w:i/>
                <w:sz w:val="20"/>
                <w:szCs w:val="20"/>
              </w:rPr>
              <w:t xml:space="preserve"> a</w:t>
            </w:r>
            <w:r>
              <w:rPr>
                <w:rFonts w:ascii="Times New Roman" w:hAnsi="Times New Roman" w:cs="Times New Roman"/>
                <w:i/>
                <w:sz w:val="20"/>
                <w:szCs w:val="20"/>
              </w:rPr>
              <w:t xml:space="preserve"> </w:t>
            </w:r>
            <w:r w:rsidRPr="00651E00">
              <w:rPr>
                <w:rFonts w:ascii="Times New Roman" w:hAnsi="Times New Roman" w:cs="Times New Roman"/>
                <w:i/>
                <w:sz w:val="20"/>
                <w:szCs w:val="20"/>
              </w:rPr>
              <w:t>posteriori</w:t>
            </w:r>
            <w:r w:rsidRPr="00651E00">
              <w:rPr>
                <w:rFonts w:ascii="Times New Roman" w:hAnsi="Times New Roman" w:cs="Times New Roman"/>
                <w:sz w:val="20"/>
                <w:szCs w:val="20"/>
              </w:rPr>
              <w:t>.</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III.3. Cobertura del Programa Social</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sz w:val="20"/>
          <w:szCs w:val="20"/>
        </w:rPr>
        <w:t>En las Reglas de Operación publicadas en 2015 se caracterizaron los diferentes niveles de poblaciones:</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12. Diferentes poblaciones y datos estadísticos.</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672"/>
        <w:gridCol w:w="3965"/>
        <w:gridCol w:w="3341"/>
      </w:tblGrid>
      <w:tr w:rsidR="00CD555C" w:rsidRPr="00651E00" w:rsidTr="009A55C2">
        <w:trPr>
          <w:trHeight w:val="510"/>
          <w:tblHeader/>
          <w:jc w:val="center"/>
        </w:trPr>
        <w:tc>
          <w:tcPr>
            <w:tcW w:w="1672"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POBLACIONES</w:t>
            </w:r>
          </w:p>
        </w:tc>
        <w:tc>
          <w:tcPr>
            <w:tcW w:w="3965"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DESCRIPCIÓN</w:t>
            </w:r>
          </w:p>
        </w:tc>
        <w:tc>
          <w:tcPr>
            <w:tcW w:w="3341"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DATOS ESTADÍSTICOS</w:t>
            </w:r>
          </w:p>
        </w:tc>
      </w:tr>
      <w:tr w:rsidR="00CD555C" w:rsidRPr="00651E00" w:rsidTr="009A55C2">
        <w:trPr>
          <w:trHeight w:val="2211"/>
          <w:jc w:val="center"/>
        </w:trPr>
        <w:tc>
          <w:tcPr>
            <w:tcW w:w="1672" w:type="dxa"/>
            <w:vMerge w:val="restart"/>
            <w:vAlign w:val="center"/>
          </w:tcPr>
          <w:p w:rsidR="00CD555C" w:rsidRPr="00651E00" w:rsidRDefault="00CD555C" w:rsidP="009A55C2">
            <w:pPr>
              <w:autoSpaceDE w:val="0"/>
              <w:autoSpaceDN w:val="0"/>
              <w:adjustRightInd w:val="0"/>
              <w:jc w:val="cente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Potencial</w:t>
            </w:r>
          </w:p>
          <w:p w:rsidR="00CD555C" w:rsidRPr="00651E00" w:rsidRDefault="00CD555C" w:rsidP="009A55C2">
            <w:pPr>
              <w:jc w:val="center"/>
              <w:rPr>
                <w:rFonts w:ascii="Times New Roman" w:hAnsi="Times New Roman" w:cs="Times New Roman"/>
                <w:sz w:val="20"/>
                <w:szCs w:val="20"/>
              </w:rPr>
            </w:pPr>
          </w:p>
        </w:tc>
        <w:tc>
          <w:tcPr>
            <w:tcW w:w="3965" w:type="dxa"/>
            <w:vMerge w:val="restart"/>
            <w:vAlign w:val="center"/>
          </w:tcPr>
          <w:p w:rsidR="00CD555C" w:rsidRPr="00651E00" w:rsidRDefault="00CD555C" w:rsidP="009A55C2">
            <w:pPr>
              <w:autoSpaceDE w:val="0"/>
              <w:autoSpaceDN w:val="0"/>
              <w:adjustRightInd w:val="0"/>
              <w:rPr>
                <w:rFonts w:ascii="Times New Roman" w:hAnsi="Times New Roman" w:cs="Times New Roman"/>
                <w:b/>
                <w:bCs/>
                <w:sz w:val="20"/>
                <w:szCs w:val="20"/>
              </w:rPr>
            </w:pPr>
            <w:r w:rsidRPr="00651E00">
              <w:rPr>
                <w:rFonts w:ascii="Times New Roman" w:hAnsi="Times New Roman" w:cs="Times New Roman"/>
                <w:sz w:val="20"/>
                <w:szCs w:val="20"/>
              </w:rPr>
              <w:t>Son todos aquellos niñas y niños adscritos a uno de los 475 planteles de educación primaria con un horario de jornada ampliada</w:t>
            </w:r>
          </w:p>
        </w:tc>
        <w:tc>
          <w:tcPr>
            <w:tcW w:w="3341" w:type="dxa"/>
            <w:tcBorders>
              <w:bottom w:val="nil"/>
            </w:tcBorders>
          </w:tcPr>
          <w:p w:rsidR="00CD555C" w:rsidRPr="00651E00" w:rsidRDefault="00CD555C" w:rsidP="009A55C2">
            <w:pPr>
              <w:autoSpaceDE w:val="0"/>
              <w:autoSpaceDN w:val="0"/>
              <w:adjustRightInd w:val="0"/>
              <w:rPr>
                <w:rFonts w:ascii="Times New Roman" w:hAnsi="Times New Roman" w:cs="Times New Roman"/>
                <w:b/>
                <w:bCs/>
                <w:sz w:val="20"/>
                <w:szCs w:val="20"/>
              </w:rPr>
            </w:pPr>
            <w:r w:rsidRPr="00651E00">
              <w:rPr>
                <w:rFonts w:ascii="Times New Roman" w:hAnsi="Times New Roman" w:cs="Times New Roman"/>
                <w:sz w:val="20"/>
                <w:szCs w:val="20"/>
              </w:rPr>
              <w:t xml:space="preserve">En la Ciudad de México, en el ciclo escolar 2014-2015, se tienen registrados 475 planteles de educación primaria con un horario de jornada ampliada y en ellos se encuentran inscritos 167,791 estudiantes. </w:t>
            </w:r>
          </w:p>
        </w:tc>
      </w:tr>
      <w:tr w:rsidR="00CD555C" w:rsidRPr="00651E00" w:rsidTr="009A55C2">
        <w:trPr>
          <w:trHeight w:val="2211"/>
          <w:jc w:val="center"/>
        </w:trPr>
        <w:tc>
          <w:tcPr>
            <w:tcW w:w="1672" w:type="dxa"/>
            <w:vMerge/>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p>
        </w:tc>
        <w:tc>
          <w:tcPr>
            <w:tcW w:w="3965" w:type="dxa"/>
            <w:vMerge/>
            <w:vAlign w:val="center"/>
          </w:tcPr>
          <w:p w:rsidR="00CD555C" w:rsidRPr="00651E00" w:rsidRDefault="00CD555C" w:rsidP="009A55C2">
            <w:pPr>
              <w:autoSpaceDE w:val="0"/>
              <w:autoSpaceDN w:val="0"/>
              <w:adjustRightInd w:val="0"/>
              <w:rPr>
                <w:rFonts w:ascii="Times New Roman" w:hAnsi="Times New Roman" w:cs="Times New Roman"/>
                <w:sz w:val="20"/>
                <w:szCs w:val="20"/>
              </w:rPr>
            </w:pPr>
          </w:p>
        </w:tc>
        <w:tc>
          <w:tcPr>
            <w:tcW w:w="3341" w:type="dxa"/>
            <w:tcBorders>
              <w:top w:val="nil"/>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Es importante mencionar que se eligieron escuelas de jornada ampliada, debido a su disponibilidad horaria para impartir las actividades educativas complementarias que lleva a cabo el programa</w:t>
            </w:r>
          </w:p>
        </w:tc>
      </w:tr>
      <w:tr w:rsidR="00CD555C" w:rsidRPr="00651E00" w:rsidTr="009A55C2">
        <w:trPr>
          <w:trHeight w:val="2381"/>
          <w:jc w:val="center"/>
        </w:trPr>
        <w:tc>
          <w:tcPr>
            <w:tcW w:w="1672" w:type="dxa"/>
            <w:vAlign w:val="center"/>
          </w:tcPr>
          <w:p w:rsidR="00CD555C" w:rsidRPr="00651E00" w:rsidRDefault="00CD555C" w:rsidP="009A55C2">
            <w:pPr>
              <w:autoSpaceDE w:val="0"/>
              <w:autoSpaceDN w:val="0"/>
              <w:adjustRightInd w:val="0"/>
              <w:jc w:val="cente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Objetivo</w:t>
            </w:r>
          </w:p>
        </w:tc>
        <w:tc>
          <w:tcPr>
            <w:tcW w:w="3965" w:type="dxa"/>
            <w:vAlign w:val="center"/>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sz w:val="20"/>
                <w:szCs w:val="20"/>
              </w:rPr>
              <w:t>Son todos aquellos niñas y niños adscritos en hasta 120 planteles de educación primaria con un horario de jornada ampliada</w:t>
            </w:r>
          </w:p>
        </w:tc>
        <w:tc>
          <w:tcPr>
            <w:tcW w:w="3341" w:type="dxa"/>
          </w:tcPr>
          <w:p w:rsidR="00CD555C" w:rsidRPr="00651E00" w:rsidRDefault="00CD555C" w:rsidP="009A55C2">
            <w:pPr>
              <w:autoSpaceDE w:val="0"/>
              <w:autoSpaceDN w:val="0"/>
              <w:adjustRightInd w:val="0"/>
              <w:rPr>
                <w:rFonts w:ascii="Times New Roman" w:hAnsi="Times New Roman" w:cs="Times New Roman"/>
                <w:b/>
                <w:bCs/>
                <w:sz w:val="20"/>
                <w:szCs w:val="20"/>
              </w:rPr>
            </w:pPr>
            <w:r w:rsidRPr="00651E00">
              <w:rPr>
                <w:rFonts w:ascii="Times New Roman" w:hAnsi="Times New Roman" w:cs="Times New Roman"/>
                <w:sz w:val="20"/>
                <w:szCs w:val="20"/>
              </w:rPr>
              <w:t>El programa de Servicios SaludArte se instrumentará en hasta 120 escuelas públicas de nivel primaria del DF. De acuerdo con datos de la SEP, en estos planteles se encontrarían inscritos aproximadamente más de 41 mil niñas y niños sujetos a ser beneficiarios del Programa</w:t>
            </w:r>
          </w:p>
        </w:tc>
      </w:tr>
      <w:tr w:rsidR="00CD555C" w:rsidRPr="00651E00" w:rsidTr="009A55C2">
        <w:trPr>
          <w:trHeight w:val="2381"/>
          <w:jc w:val="center"/>
        </w:trPr>
        <w:tc>
          <w:tcPr>
            <w:tcW w:w="1672" w:type="dxa"/>
            <w:vAlign w:val="center"/>
          </w:tcPr>
          <w:p w:rsidR="00CD555C" w:rsidRPr="00651E00" w:rsidRDefault="00CD555C" w:rsidP="009A55C2">
            <w:pPr>
              <w:jc w:val="cente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Atendida</w:t>
            </w:r>
          </w:p>
        </w:tc>
        <w:tc>
          <w:tcPr>
            <w:tcW w:w="3965" w:type="dxa"/>
          </w:tcPr>
          <w:p w:rsidR="00CD555C" w:rsidRPr="00651E00" w:rsidRDefault="00CD555C" w:rsidP="009A55C2">
            <w:pPr>
              <w:autoSpaceDE w:val="0"/>
              <w:autoSpaceDN w:val="0"/>
              <w:adjustRightInd w:val="0"/>
              <w:rPr>
                <w:rFonts w:ascii="Times New Roman" w:eastAsiaTheme="minorEastAsia" w:hAnsi="Times New Roman" w:cs="Times New Roman"/>
                <w:bCs/>
                <w:sz w:val="20"/>
                <w:szCs w:val="20"/>
                <w:lang w:eastAsia="es-MX"/>
              </w:rPr>
            </w:pPr>
            <w:r w:rsidRPr="00651E00">
              <w:rPr>
                <w:rFonts w:ascii="Times New Roman" w:hAnsi="Times New Roman" w:cs="Times New Roman"/>
                <w:bCs/>
                <w:sz w:val="20"/>
                <w:szCs w:val="20"/>
              </w:rPr>
              <w:t>Son las y los niños inscritos al programa pertenecientes a escuelas primarias públicas de jornada ampliada que efectivamente reciben los beneficios del programa, y que cumplen con los requisitos y criterios de selección estipulados en las reglas de operación del programa y las disposiciones generales aplicables.</w:t>
            </w:r>
          </w:p>
        </w:tc>
        <w:tc>
          <w:tcPr>
            <w:tcW w:w="3341" w:type="dxa"/>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sz w:val="20"/>
                <w:szCs w:val="20"/>
              </w:rPr>
              <w:t>El programa de Servicios SaludArte se instrumentó en 110 escuelas públicas de nivel primaria del DF con 28,291 inscritos*</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El dato contiene información de dos ciclos escolares (2014-2015 y 2015-2016).</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La evolución de la relación existente entre la población atendida y la población objetivo del programa (el porcentaje de cobertura) desde el momento en el que Programa se instrumentó en el 2013 se menciona a continuación.</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En el año 2013 el programa SaludArte inicia sus operaciones, considerando como población objetivo a los alumnos en 470 escuelas primarias públicas de jornada ampliada, pero sin mencionar el total de alumnos que se encuentran en ellas. La</w:t>
      </w:r>
      <w:r>
        <w:rPr>
          <w:rFonts w:ascii="Times New Roman" w:hAnsi="Times New Roman" w:cs="Times New Roman"/>
          <w:sz w:val="20"/>
          <w:szCs w:val="20"/>
        </w:rPr>
        <w:t xml:space="preserve"> </w:t>
      </w:r>
      <w:r w:rsidRPr="00651E00">
        <w:rPr>
          <w:rFonts w:ascii="Times New Roman" w:hAnsi="Times New Roman" w:cs="Times New Roman"/>
          <w:sz w:val="20"/>
          <w:szCs w:val="20"/>
        </w:rPr>
        <w:t>población atendida fue</w:t>
      </w:r>
      <w:r>
        <w:rPr>
          <w:rFonts w:ascii="Times New Roman" w:hAnsi="Times New Roman" w:cs="Times New Roman"/>
          <w:sz w:val="20"/>
          <w:szCs w:val="20"/>
        </w:rPr>
        <w:t xml:space="preserve"> </w:t>
      </w:r>
      <w:r w:rsidRPr="00651E00">
        <w:rPr>
          <w:rFonts w:ascii="Times New Roman" w:hAnsi="Times New Roman" w:cs="Times New Roman"/>
          <w:sz w:val="20"/>
          <w:szCs w:val="20"/>
        </w:rPr>
        <w:t xml:space="preserve">21,923 alumnos en 84 escuelas primarias públicas de jornada ampliada. Por lo anterior, no se puede determinar la cobertura de niñas y niños para el periodo 2013, pero sí de escuelas atendidas que fue de 19.7%. </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lastRenderedPageBreak/>
        <w:t>En el año del 2014, la población objetivo se determin</w:t>
      </w:r>
      <w:r>
        <w:rPr>
          <w:rFonts w:ascii="Times New Roman" w:hAnsi="Times New Roman" w:cs="Times New Roman"/>
          <w:sz w:val="20"/>
          <w:szCs w:val="20"/>
        </w:rPr>
        <w:t>ó</w:t>
      </w:r>
      <w:r w:rsidRPr="00651E00">
        <w:rPr>
          <w:rFonts w:ascii="Times New Roman" w:hAnsi="Times New Roman" w:cs="Times New Roman"/>
          <w:sz w:val="20"/>
          <w:szCs w:val="20"/>
        </w:rPr>
        <w:t xml:space="preserve"> nuevamente en 470 escuelas primarias públicas de jornada ampliada que cuentan con una matrícula de 166,889</w:t>
      </w:r>
      <w:r>
        <w:rPr>
          <w:rFonts w:ascii="Times New Roman" w:hAnsi="Times New Roman" w:cs="Times New Roman"/>
          <w:sz w:val="20"/>
          <w:szCs w:val="20"/>
        </w:rPr>
        <w:t xml:space="preserve"> estudiantes</w:t>
      </w:r>
      <w:r w:rsidRPr="00651E00">
        <w:rPr>
          <w:rFonts w:ascii="Times New Roman" w:hAnsi="Times New Roman" w:cs="Times New Roman"/>
          <w:sz w:val="20"/>
          <w:szCs w:val="20"/>
        </w:rPr>
        <w:t xml:space="preserve">, de acuerdo </w:t>
      </w:r>
      <w:r>
        <w:rPr>
          <w:rFonts w:ascii="Times New Roman" w:hAnsi="Times New Roman" w:cs="Times New Roman"/>
          <w:sz w:val="20"/>
          <w:szCs w:val="20"/>
        </w:rPr>
        <w:t xml:space="preserve">con </w:t>
      </w:r>
      <w:r w:rsidRPr="00651E00">
        <w:rPr>
          <w:rFonts w:ascii="Times New Roman" w:hAnsi="Times New Roman" w:cs="Times New Roman"/>
          <w:sz w:val="20"/>
          <w:szCs w:val="20"/>
        </w:rPr>
        <w:t>datos reportados por la SEP. Mientras que la población atendida para este año fue de 84 escuelas con 28,649 inscritos al programa. Así, el porcentaje de cobertura de alumnos se estimó en 17.2%, persistiendo la cobertura de escuelas en 19.7%.</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Finalmente, para el año 2015, la población objetivo incrementa a 475 escuelas primarias públicas de jornada ampliada con una matrícula de 167,791</w:t>
      </w:r>
      <w:r>
        <w:rPr>
          <w:rFonts w:ascii="Times New Roman" w:hAnsi="Times New Roman" w:cs="Times New Roman"/>
          <w:sz w:val="20"/>
          <w:szCs w:val="20"/>
        </w:rPr>
        <w:t xml:space="preserve"> estudiantes</w:t>
      </w:r>
      <w:r w:rsidRPr="00651E00">
        <w:rPr>
          <w:rFonts w:ascii="Times New Roman" w:hAnsi="Times New Roman" w:cs="Times New Roman"/>
          <w:sz w:val="20"/>
          <w:szCs w:val="20"/>
        </w:rPr>
        <w:t xml:space="preserve">, con base en los datos reportados por la SEP. Para este año, la población atendida fue de 110 escuelas con 28,291 niñas y niños inscritos al programa. </w:t>
      </w:r>
      <w:r>
        <w:rPr>
          <w:rFonts w:ascii="Times New Roman" w:hAnsi="Times New Roman" w:cs="Times New Roman"/>
          <w:sz w:val="20"/>
          <w:szCs w:val="20"/>
        </w:rPr>
        <w:t xml:space="preserve">Se incrementó </w:t>
      </w:r>
      <w:r w:rsidRPr="00651E00">
        <w:rPr>
          <w:rFonts w:ascii="Times New Roman" w:hAnsi="Times New Roman" w:cs="Times New Roman"/>
          <w:sz w:val="20"/>
          <w:szCs w:val="20"/>
        </w:rPr>
        <w:t>modestamente la cobertura de escuelas</w:t>
      </w:r>
      <w:r>
        <w:rPr>
          <w:rFonts w:ascii="Times New Roman" w:hAnsi="Times New Roman" w:cs="Times New Roman"/>
          <w:sz w:val="20"/>
          <w:szCs w:val="20"/>
        </w:rPr>
        <w:t xml:space="preserve"> de un histórico 19.7% a 23.2%. L</w:t>
      </w:r>
      <w:r w:rsidRPr="00651E00">
        <w:rPr>
          <w:rFonts w:ascii="Times New Roman" w:hAnsi="Times New Roman" w:cs="Times New Roman"/>
          <w:sz w:val="20"/>
          <w:szCs w:val="20"/>
        </w:rPr>
        <w:t>a</w:t>
      </w:r>
      <w:r>
        <w:rPr>
          <w:rFonts w:ascii="Times New Roman" w:hAnsi="Times New Roman" w:cs="Times New Roman"/>
          <w:sz w:val="20"/>
          <w:szCs w:val="20"/>
        </w:rPr>
        <w:t xml:space="preserve"> </w:t>
      </w:r>
      <w:r w:rsidRPr="00651E00">
        <w:rPr>
          <w:rFonts w:ascii="Times New Roman" w:hAnsi="Times New Roman" w:cs="Times New Roman"/>
          <w:sz w:val="20"/>
          <w:szCs w:val="20"/>
        </w:rPr>
        <w:t>cobertura de alumnos se redujo muy ligeramente de un 17.2% registrado en 2014 a un 16.9% de 2015.</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13. Caracterización de la población potencial, objetivo y atendida por el Programa.</w:t>
      </w:r>
    </w:p>
    <w:tbl>
      <w:tblPr>
        <w:tblW w:w="503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ayout w:type="fixed"/>
        <w:tblLook w:val="04A0"/>
      </w:tblPr>
      <w:tblGrid>
        <w:gridCol w:w="1798"/>
        <w:gridCol w:w="1251"/>
        <w:gridCol w:w="2676"/>
        <w:gridCol w:w="1545"/>
        <w:gridCol w:w="2424"/>
      </w:tblGrid>
      <w:tr w:rsidR="00CD555C" w:rsidRPr="00651E00" w:rsidTr="009A55C2">
        <w:trPr>
          <w:trHeight w:val="1191"/>
          <w:jc w:val="center"/>
        </w:trPr>
        <w:tc>
          <w:tcPr>
            <w:tcW w:w="1573" w:type="pct"/>
            <w:gridSpan w:val="2"/>
            <w:tcBorders>
              <w:bottom w:val="single" w:sz="4" w:space="0" w:color="000000" w:themeColor="text1"/>
            </w:tcBorders>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EN LAS REGLAS DE OPERACIÓN 2015, SE INCLUYERON SATISFACTORIAMENTE LOS SIGUIENTES ASPECTOS:</w:t>
            </w:r>
          </w:p>
        </w:tc>
        <w:tc>
          <w:tcPr>
            <w:tcW w:w="1380" w:type="pct"/>
            <w:tcBorders>
              <w:bottom w:val="single" w:sz="4" w:space="0" w:color="000000" w:themeColor="text1"/>
            </w:tcBorders>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bCs/>
                <w:sz w:val="20"/>
                <w:szCs w:val="20"/>
              </w:rPr>
            </w:pPr>
            <w:r w:rsidRPr="00651E00">
              <w:rPr>
                <w:rFonts w:ascii="Times New Roman" w:hAnsi="Times New Roman" w:cs="Times New Roman"/>
                <w:b/>
                <w:bCs/>
                <w:sz w:val="20"/>
                <w:szCs w:val="20"/>
              </w:rPr>
              <w:t>EXTRACTO DE LAS ROP 2015</w:t>
            </w:r>
          </w:p>
        </w:tc>
        <w:tc>
          <w:tcPr>
            <w:tcW w:w="797" w:type="pct"/>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 xml:space="preserve">VALORACIÓN </w:t>
            </w:r>
            <w:r w:rsidRPr="00651E00">
              <w:rPr>
                <w:rFonts w:ascii="Times New Roman" w:hAnsi="Times New Roman" w:cs="Times New Roman"/>
                <w:sz w:val="20"/>
                <w:szCs w:val="20"/>
              </w:rPr>
              <w:t>(satisfactorio, parcial, no satisfactorio, no se incluyó)</w:t>
            </w:r>
          </w:p>
        </w:tc>
        <w:tc>
          <w:tcPr>
            <w:tcW w:w="1250" w:type="pct"/>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JUSTIFICACIÓN</w:t>
            </w:r>
          </w:p>
        </w:tc>
      </w:tr>
      <w:tr w:rsidR="00CD555C" w:rsidRPr="00651E00" w:rsidTr="009A55C2">
        <w:trPr>
          <w:jc w:val="center"/>
        </w:trPr>
        <w:tc>
          <w:tcPr>
            <w:tcW w:w="928" w:type="pct"/>
            <w:vMerge w:val="restart"/>
            <w:tcBorders>
              <w:top w:val="single" w:sz="4" w:space="0" w:color="000000" w:themeColor="text1"/>
              <w:bottom w:val="nil"/>
            </w:tcBorders>
            <w:vAlign w:val="center"/>
          </w:tcPr>
          <w:p w:rsidR="00CD555C" w:rsidRPr="00651E00" w:rsidRDefault="00CD555C" w:rsidP="009A55C2">
            <w:pPr>
              <w:autoSpaceDE w:val="0"/>
              <w:autoSpaceDN w:val="0"/>
              <w:adjustRightInd w:val="0"/>
              <w:jc w:val="cente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Población Potencial</w:t>
            </w:r>
          </w:p>
        </w:tc>
        <w:tc>
          <w:tcPr>
            <w:tcW w:w="644" w:type="pct"/>
            <w:tcBorders>
              <w:top w:val="single" w:sz="4" w:space="0" w:color="000000" w:themeColor="text1"/>
              <w:bottom w:val="nil"/>
            </w:tcBorders>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Descripción</w:t>
            </w:r>
          </w:p>
        </w:tc>
        <w:tc>
          <w:tcPr>
            <w:tcW w:w="1380" w:type="pct"/>
            <w:tcBorders>
              <w:top w:val="single" w:sz="4" w:space="0" w:color="000000" w:themeColor="text1"/>
              <w:bottom w:val="nil"/>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el DF, en el ciclo escolar 2014-2015 se tienen registrados 475 planteles de educación primaria con un horario de jornada ampliada y en ellos se encuentran inscritos 167,791 estudiantes.</w:t>
            </w:r>
          </w:p>
        </w:tc>
        <w:tc>
          <w:tcPr>
            <w:tcW w:w="797" w:type="pct"/>
            <w:tcBorders>
              <w:top w:val="single" w:sz="4" w:space="0" w:color="000000" w:themeColor="text1"/>
              <w:bottom w:val="nil"/>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w:t>
            </w:r>
          </w:p>
        </w:tc>
        <w:tc>
          <w:tcPr>
            <w:tcW w:w="1250" w:type="pct"/>
            <w:tcBorders>
              <w:top w:val="single" w:sz="4" w:space="0" w:color="000000" w:themeColor="text1"/>
              <w:bottom w:val="nil"/>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Aunque se menciona el número de escuelas de jornada ampliada en la CDMX, con el número de estudiantes inscritos en ellas, en las ROP del año 2015 no es claro si la población potencial son las personas estudiantes o los planteles de educación primaria con un horario de jornada ampliada.</w:t>
            </w:r>
          </w:p>
        </w:tc>
      </w:tr>
      <w:tr w:rsidR="00CD555C" w:rsidRPr="00651E00" w:rsidTr="009A55C2">
        <w:trPr>
          <w:jc w:val="center"/>
        </w:trPr>
        <w:tc>
          <w:tcPr>
            <w:tcW w:w="928" w:type="pct"/>
            <w:vMerge/>
            <w:tcBorders>
              <w:top w:val="nil"/>
              <w:bottom w:val="single" w:sz="4" w:space="0" w:color="000000" w:themeColor="text1"/>
            </w:tcBorders>
            <w:vAlign w:val="center"/>
          </w:tcPr>
          <w:p w:rsidR="00CD555C" w:rsidRPr="00651E00" w:rsidRDefault="00CD555C" w:rsidP="009A55C2">
            <w:pPr>
              <w:jc w:val="center"/>
              <w:rPr>
                <w:rFonts w:ascii="Times New Roman" w:hAnsi="Times New Roman" w:cs="Times New Roman"/>
                <w:sz w:val="20"/>
                <w:szCs w:val="20"/>
              </w:rPr>
            </w:pPr>
          </w:p>
        </w:tc>
        <w:tc>
          <w:tcPr>
            <w:tcW w:w="644" w:type="pct"/>
            <w:tcBorders>
              <w:top w:val="nil"/>
              <w:bottom w:val="single" w:sz="4" w:space="0" w:color="000000" w:themeColor="text1"/>
            </w:tcBorders>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Datos</w:t>
            </w:r>
          </w:p>
        </w:tc>
        <w:tc>
          <w:tcPr>
            <w:tcW w:w="1380" w:type="pct"/>
            <w:tcBorders>
              <w:top w:val="nil"/>
              <w:bottom w:val="single" w:sz="4" w:space="0" w:color="000000" w:themeColor="text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475 planteles de educación primaria con un horario de jornada ampliada 167,791 Estudiantes</w:t>
            </w:r>
          </w:p>
        </w:tc>
        <w:tc>
          <w:tcPr>
            <w:tcW w:w="797" w:type="pct"/>
            <w:tcBorders>
              <w:top w:val="nil"/>
              <w:bottom w:val="single" w:sz="4" w:space="0" w:color="000000" w:themeColor="text1"/>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1250" w:type="pct"/>
            <w:tcBorders>
              <w:top w:val="nil"/>
              <w:bottom w:val="single" w:sz="4" w:space="0" w:color="000000" w:themeColor="text1"/>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las ROP del año 2015 se cuenta con datos actualizados proporcionados por la SEP.</w:t>
            </w:r>
          </w:p>
        </w:tc>
      </w:tr>
      <w:tr w:rsidR="00CD555C" w:rsidRPr="00651E00" w:rsidTr="009A55C2">
        <w:trPr>
          <w:jc w:val="center"/>
        </w:trPr>
        <w:tc>
          <w:tcPr>
            <w:tcW w:w="928" w:type="pct"/>
            <w:vMerge w:val="restart"/>
            <w:tcBorders>
              <w:top w:val="single" w:sz="4" w:space="0" w:color="000000" w:themeColor="text1"/>
              <w:bottom w:val="single" w:sz="4" w:space="0" w:color="auto"/>
            </w:tcBorders>
            <w:vAlign w:val="center"/>
          </w:tcPr>
          <w:p w:rsidR="00CD555C" w:rsidRPr="00651E00" w:rsidRDefault="00CD555C" w:rsidP="009A55C2">
            <w:pPr>
              <w:jc w:val="cente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Población Objetivo</w:t>
            </w:r>
          </w:p>
        </w:tc>
        <w:tc>
          <w:tcPr>
            <w:tcW w:w="644" w:type="pct"/>
            <w:tcBorders>
              <w:top w:val="single" w:sz="4" w:space="0" w:color="000000" w:themeColor="text1"/>
              <w:bottom w:val="single" w:sz="4" w:space="0" w:color="auto"/>
            </w:tcBorders>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Descripción</w:t>
            </w:r>
          </w:p>
        </w:tc>
        <w:tc>
          <w:tcPr>
            <w:tcW w:w="1380" w:type="pct"/>
            <w:tcBorders>
              <w:top w:val="single" w:sz="4" w:space="0" w:color="000000" w:themeColor="text1"/>
              <w:bottom w:val="single" w:sz="4" w:space="0" w:color="auto"/>
            </w:tcBorders>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El programa de Servicios SaludArte se instrumentará en hasta 120 escuelas públicas de nivel primaria del DF. De acuerdo con datos de la SEP, en estos planteles se encontrarían inscritos aproximadamente más de 41 mil niñas y niños sujetos a ser beneficiarios del Programa.</w:t>
            </w:r>
          </w:p>
        </w:tc>
        <w:tc>
          <w:tcPr>
            <w:tcW w:w="797" w:type="pct"/>
            <w:tcBorders>
              <w:top w:val="single" w:sz="4" w:space="0" w:color="000000" w:themeColor="text1"/>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w:t>
            </w:r>
          </w:p>
        </w:tc>
        <w:tc>
          <w:tcPr>
            <w:tcW w:w="1250" w:type="pct"/>
            <w:tcBorders>
              <w:top w:val="single" w:sz="4" w:space="0" w:color="000000" w:themeColor="text1"/>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las ROP del año 2015 se señala que la población objetivo puede ser hasta de 120 escuelas, y luego menciona a 41 mil niñas y niños sujetos a ser beneficiarios del Programa, por lo que nuevamente hay una confusión respecto a si la población a atender son escuelas o son personas estudiantes.</w:t>
            </w:r>
          </w:p>
        </w:tc>
      </w:tr>
      <w:tr w:rsidR="00CD555C" w:rsidRPr="00651E00" w:rsidTr="009A55C2">
        <w:trPr>
          <w:jc w:val="center"/>
        </w:trPr>
        <w:tc>
          <w:tcPr>
            <w:tcW w:w="928" w:type="pct"/>
            <w:vMerge/>
            <w:tcBorders>
              <w:top w:val="single" w:sz="4" w:space="0" w:color="auto"/>
            </w:tcBorders>
            <w:vAlign w:val="center"/>
          </w:tcPr>
          <w:p w:rsidR="00CD555C" w:rsidRPr="00651E00" w:rsidRDefault="00CD555C" w:rsidP="009A55C2">
            <w:pPr>
              <w:jc w:val="center"/>
              <w:rPr>
                <w:rFonts w:ascii="Times New Roman" w:hAnsi="Times New Roman" w:cs="Times New Roman"/>
                <w:sz w:val="20"/>
                <w:szCs w:val="20"/>
              </w:rPr>
            </w:pPr>
          </w:p>
        </w:tc>
        <w:tc>
          <w:tcPr>
            <w:tcW w:w="644" w:type="pct"/>
            <w:tcBorders>
              <w:top w:val="single" w:sz="4" w:space="0" w:color="auto"/>
            </w:tcBorders>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Datos</w:t>
            </w:r>
          </w:p>
        </w:tc>
        <w:tc>
          <w:tcPr>
            <w:tcW w:w="1380" w:type="pct"/>
            <w:tcBorders>
              <w:top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120 escuelas con 41 mil niñas y niños sujetos a ser beneficiarios del Programa</w:t>
            </w:r>
          </w:p>
        </w:tc>
        <w:tc>
          <w:tcPr>
            <w:tcW w:w="797" w:type="pct"/>
            <w:tcBorders>
              <w:top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w:t>
            </w:r>
          </w:p>
        </w:tc>
        <w:tc>
          <w:tcPr>
            <w:tcW w:w="1250" w:type="pct"/>
            <w:tcBorders>
              <w:top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las ROP del año 2015 la cifra de la población objetivo es aproximada, por lo que los datos no pueden ser satisfactorios.</w:t>
            </w:r>
          </w:p>
        </w:tc>
      </w:tr>
      <w:tr w:rsidR="00CD555C" w:rsidRPr="00651E00" w:rsidTr="009A55C2">
        <w:trPr>
          <w:jc w:val="center"/>
        </w:trPr>
        <w:tc>
          <w:tcPr>
            <w:tcW w:w="928" w:type="pct"/>
            <w:vMerge w:val="restart"/>
            <w:vAlign w:val="center"/>
          </w:tcPr>
          <w:p w:rsidR="00CD555C" w:rsidRPr="00651E00" w:rsidRDefault="00CD555C" w:rsidP="009A55C2">
            <w:pPr>
              <w:jc w:val="cente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Población Atendida</w:t>
            </w:r>
          </w:p>
        </w:tc>
        <w:tc>
          <w:tcPr>
            <w:tcW w:w="644" w:type="pct"/>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Descripción</w:t>
            </w:r>
          </w:p>
        </w:tc>
        <w:tc>
          <w:tcPr>
            <w:tcW w:w="1380" w:type="pct"/>
          </w:tcPr>
          <w:p w:rsidR="00CD555C" w:rsidRPr="00651E00" w:rsidRDefault="00CD555C" w:rsidP="009A55C2">
            <w:pPr>
              <w:autoSpaceDE w:val="0"/>
              <w:autoSpaceDN w:val="0"/>
              <w:adjustRightInd w:val="0"/>
              <w:rPr>
                <w:rFonts w:ascii="Times New Roman" w:hAnsi="Times New Roman" w:cs="Times New Roman"/>
                <w:sz w:val="20"/>
                <w:szCs w:val="20"/>
              </w:rPr>
            </w:pPr>
            <w:r w:rsidRPr="00651E00">
              <w:rPr>
                <w:rFonts w:ascii="Times New Roman" w:hAnsi="Times New Roman" w:cs="Times New Roman"/>
                <w:sz w:val="20"/>
                <w:szCs w:val="20"/>
              </w:rPr>
              <w:t xml:space="preserve">Para la ejecución y buen funcionamiento del Programa </w:t>
            </w:r>
            <w:r w:rsidRPr="00651E00">
              <w:rPr>
                <w:rFonts w:ascii="Times New Roman" w:hAnsi="Times New Roman" w:cs="Times New Roman"/>
                <w:sz w:val="20"/>
                <w:szCs w:val="20"/>
              </w:rPr>
              <w:lastRenderedPageBreak/>
              <w:t>de Servicios SaludArte, así como el desarrollo de las diversas actividades enfocadas a las niñas y niños beneficiarios, es necesario contar con personas que colaboren como Encargado Escolar, Apoyo Administrativo, Monitor y Tallerista, a quienes se les otorgan ayudas económicas por su participación en el desarrollo de las siguiente</w:t>
            </w:r>
          </w:p>
        </w:tc>
        <w:tc>
          <w:tcPr>
            <w:tcW w:w="797"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lastRenderedPageBreak/>
              <w:t>No Satisfactorio</w:t>
            </w:r>
          </w:p>
        </w:tc>
        <w:tc>
          <w:tcPr>
            <w:tcW w:w="1250" w:type="pc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El espacio dirigido para describir a la población </w:t>
            </w:r>
            <w:r w:rsidRPr="00651E00">
              <w:rPr>
                <w:rFonts w:ascii="Times New Roman" w:hAnsi="Times New Roman" w:cs="Times New Roman"/>
                <w:sz w:val="20"/>
                <w:szCs w:val="20"/>
              </w:rPr>
              <w:lastRenderedPageBreak/>
              <w:t>atendida no sólo incluye a niñas y niños, sino también el personal escolar que colabora en el programa. Adicionalmente, no se muestran datos en este punto.</w:t>
            </w:r>
          </w:p>
        </w:tc>
      </w:tr>
      <w:tr w:rsidR="00CD555C" w:rsidRPr="00651E00" w:rsidTr="009A55C2">
        <w:trPr>
          <w:jc w:val="center"/>
        </w:trPr>
        <w:tc>
          <w:tcPr>
            <w:tcW w:w="928" w:type="pct"/>
            <w:vMerge/>
            <w:vAlign w:val="center"/>
          </w:tcPr>
          <w:p w:rsidR="00CD555C" w:rsidRPr="00651E00" w:rsidRDefault="00CD555C" w:rsidP="009A55C2">
            <w:pPr>
              <w:jc w:val="center"/>
              <w:rPr>
                <w:rFonts w:ascii="Times New Roman" w:hAnsi="Times New Roman" w:cs="Times New Roman"/>
                <w:sz w:val="20"/>
                <w:szCs w:val="20"/>
              </w:rPr>
            </w:pPr>
          </w:p>
        </w:tc>
        <w:tc>
          <w:tcPr>
            <w:tcW w:w="644" w:type="pct"/>
            <w:vAlign w:val="center"/>
          </w:tcPr>
          <w:p w:rsidR="00CD555C" w:rsidRPr="00651E00" w:rsidRDefault="00CD555C" w:rsidP="009A55C2">
            <w:pPr>
              <w:autoSpaceDE w:val="0"/>
              <w:autoSpaceDN w:val="0"/>
              <w:adjustRightInd w:val="0"/>
              <w:jc w:val="center"/>
              <w:rPr>
                <w:rFonts w:ascii="Times New Roman" w:hAnsi="Times New Roman" w:cs="Times New Roman"/>
                <w:sz w:val="20"/>
                <w:szCs w:val="20"/>
              </w:rPr>
            </w:pPr>
            <w:r w:rsidRPr="00651E00">
              <w:rPr>
                <w:rFonts w:ascii="Times New Roman" w:hAnsi="Times New Roman" w:cs="Times New Roman"/>
                <w:sz w:val="20"/>
                <w:szCs w:val="20"/>
              </w:rPr>
              <w:t>Datos</w:t>
            </w:r>
          </w:p>
        </w:tc>
        <w:tc>
          <w:tcPr>
            <w:tcW w:w="1380" w:type="pct"/>
          </w:tcPr>
          <w:p w:rsidR="00CD555C" w:rsidRPr="00651E00" w:rsidRDefault="00CD555C" w:rsidP="009A55C2">
            <w:pPr>
              <w:rPr>
                <w:rFonts w:ascii="Times New Roman" w:hAnsi="Times New Roman" w:cs="Times New Roman"/>
                <w:b/>
                <w:bCs/>
                <w:sz w:val="20"/>
                <w:szCs w:val="20"/>
                <w:highlight w:val="yellow"/>
              </w:rPr>
            </w:pPr>
            <w:r w:rsidRPr="00651E00">
              <w:rPr>
                <w:rFonts w:ascii="Times New Roman" w:hAnsi="Times New Roman" w:cs="Times New Roman"/>
                <w:sz w:val="20"/>
                <w:szCs w:val="20"/>
              </w:rPr>
              <w:t xml:space="preserve">Para el ejercicio fiscal 2015, se tiene proyectado beneficiar a un estimado de 25,000 niñas y niños en escuelas primarias públicas de jornada ampliada en donde se instrumentará el Programa de Servicios SaludArte. </w:t>
            </w:r>
          </w:p>
        </w:tc>
        <w:tc>
          <w:tcPr>
            <w:tcW w:w="797"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Parcial</w:t>
            </w:r>
          </w:p>
        </w:tc>
        <w:tc>
          <w:tcPr>
            <w:tcW w:w="1250" w:type="pc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Se incluye un dato en las reglas de operación 2015, pero dentro del apartado de metas. El dato no puede ser exacto debido a que la población atendida está en función del interés de las y los niños y las madres y padres de familia en participar en el programa; además de la suficiencia presupuestal </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 Análisis del Marco Lógico del Programa Social</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III.4.1. Árbol del Problema</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En las Reglas de Operación publicadas en 2015 no fue incorporado un árbol de problemas por lo que a continuación se presenta el último árbol de problema presentado en la Evaluación Interna 2015 del Programa de Servicios SaludArte.</w:t>
      </w:r>
    </w:p>
    <w:p w:rsidR="00CD555C" w:rsidRPr="00651E00" w:rsidRDefault="00CD555C" w:rsidP="00CD555C">
      <w:pPr>
        <w:spacing w:line="240" w:lineRule="auto"/>
        <w:jc w:val="center"/>
        <w:rPr>
          <w:rFonts w:ascii="Times New Roman" w:hAnsi="Times New Roman" w:cs="Times New Roman"/>
          <w:b/>
          <w:bCs/>
          <w:sz w:val="20"/>
          <w:szCs w:val="20"/>
        </w:rPr>
      </w:pPr>
      <w:r w:rsidRPr="00651E00">
        <w:rPr>
          <w:rFonts w:ascii="Times New Roman" w:hAnsi="Times New Roman" w:cs="Times New Roman"/>
          <w:noProof/>
          <w:sz w:val="20"/>
          <w:szCs w:val="20"/>
          <w:lang w:eastAsia="es-MX"/>
        </w:rPr>
        <w:lastRenderedPageBreak/>
        <w:drawing>
          <wp:inline distT="0" distB="0" distL="0" distR="0">
            <wp:extent cx="5913917" cy="8016949"/>
            <wp:effectExtent l="19050" t="0" r="0" b="0"/>
            <wp:docPr id="14" name="Imagen 7"/>
            <wp:cNvGraphicFramePr/>
            <a:graphic xmlns:a="http://schemas.openxmlformats.org/drawingml/2006/main">
              <a:graphicData uri="http://schemas.openxmlformats.org/drawingml/2006/picture">
                <pic:pic xmlns:pic="http://schemas.openxmlformats.org/drawingml/2006/picture">
                  <pic:nvPicPr>
                    <pic:cNvPr id="25602" name="Picture 2"/>
                    <pic:cNvPicPr>
                      <a:picLocks noChangeAspect="1" noChangeArrowheads="1"/>
                    </pic:cNvPicPr>
                  </pic:nvPicPr>
                  <pic:blipFill>
                    <a:blip r:embed="rId5" cstate="print"/>
                    <a:srcRect l="29605" t="2322" r="29470" b="7120"/>
                    <a:stretch>
                      <a:fillRect/>
                    </a:stretch>
                  </pic:blipFill>
                  <pic:spPr bwMode="auto">
                    <a:xfrm>
                      <a:off x="0" y="0"/>
                      <a:ext cx="5914891" cy="8018269"/>
                    </a:xfrm>
                    <a:prstGeom prst="rect">
                      <a:avLst/>
                    </a:prstGeom>
                    <a:noFill/>
                    <a:ln w="9525">
                      <a:noFill/>
                      <a:miter lim="800000"/>
                      <a:headEnd/>
                      <a:tailEnd/>
                    </a:ln>
                    <a:effectLst/>
                  </pic:spPr>
                </pic:pic>
              </a:graphicData>
            </a:graphic>
          </wp:inline>
        </w:drawing>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III.4.2. Árbol de Objetivos</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En las Reglas de Operación publicadas en 2015 no fue incorporado un árbol de objetivos por lo que a continuación se presenta el último árbol de objetivos presentado en la Evaluación Interna 2015 del Programa de Servicios SaludArte.</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jc w:val="center"/>
        <w:rPr>
          <w:rFonts w:ascii="Times New Roman" w:hAnsi="Times New Roman" w:cs="Times New Roman"/>
          <w:sz w:val="20"/>
          <w:szCs w:val="20"/>
        </w:rPr>
      </w:pPr>
      <w:r w:rsidRPr="00651E00">
        <w:rPr>
          <w:rFonts w:ascii="Times New Roman" w:hAnsi="Times New Roman" w:cs="Times New Roman"/>
          <w:noProof/>
          <w:sz w:val="20"/>
          <w:szCs w:val="20"/>
          <w:lang w:eastAsia="es-MX"/>
        </w:rPr>
        <w:drawing>
          <wp:inline distT="0" distB="0" distL="0" distR="0">
            <wp:extent cx="5952774" cy="7442791"/>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54930" cy="7445486"/>
                    </a:xfrm>
                    <a:prstGeom prst="rect">
                      <a:avLst/>
                    </a:prstGeom>
                    <a:noFill/>
                    <a:ln w="9525">
                      <a:noFill/>
                      <a:miter lim="800000"/>
                      <a:headEnd/>
                      <a:tailEnd/>
                    </a:ln>
                  </pic:spPr>
                </pic:pic>
              </a:graphicData>
            </a:graphic>
          </wp:inline>
        </w:drawing>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III.4.3. Árbol de Acciones</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lastRenderedPageBreak/>
        <w:t>En las Reglas de Operación publicadas en 2015 no se publicó un árbol de acciones; no obstante, sí se mencionaron las acciones que se realizarían para alcanzar los objetivos, las cuales se enuncian a continuación:</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a) Ofrecer servicios de asistencia alimentaria en las escuelas primarias públicas de jornada ampliada, como medio para educar en la alimentación saludable y hábitos higiénicos, introduciendo el servicio de comedor que provee comidas con alto valor nutricional;</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b) Proporcionar talleres de educación en nutrición para fomentar en los niños y sus familias buenos hábitos alimenticios que permitan continuar los procesos iniciados en las escuelas a través del programa SaludArte;</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c) Ofrecer talleres de educación en artes que permitan a los alumnos adquirir y/o desarrollar una sensibilidad hacia las manifestaciones de la creatividad humana para desarrollar la capacidad de expresión de sentimientos y emociones, que redundará en todos los ámbitos de su personalidad como capacidades esenciales de educación para la vida.</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d) Proporcionar talleres de activación física que permitan a los alumnos y sus familias la práctica de actividad física y ejercicio para disminuir los niveles de sedentarismo y utilizar las actividades deportivas y recreativas como medio para el desarrollo de una condición física saludable y la adquisición de un estilo de vida activo.</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 Atender el fomento del ejercicio de las actitudes y valores relativos al respeto, la solidaridad, la colaboración y la tolerancia propiciando la participación de la comunidad escolar con lo cual se conforma un perfil de convivencia ciudadana.</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III.4.4. Resumen Narrativo</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En las Reglas de Operación de 2015 aparece el siguiente resumen narrativo como parte de la Matriz de indicadores correspondiente.</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14. Resumen Narrativo 2015.</w:t>
      </w:r>
    </w:p>
    <w:p w:rsidR="00CD555C" w:rsidRPr="00651E00" w:rsidRDefault="00CD555C" w:rsidP="00CD555C">
      <w:pPr>
        <w:autoSpaceDE w:val="0"/>
        <w:autoSpaceDN w:val="0"/>
        <w:adjustRightInd w:val="0"/>
        <w:spacing w:line="240" w:lineRule="auto"/>
        <w:jc w:val="center"/>
        <w:rPr>
          <w:rFonts w:ascii="Times New Roman" w:hAnsi="Times New Roman" w:cs="Times New Roman"/>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34"/>
        <w:gridCol w:w="8211"/>
      </w:tblGrid>
      <w:tr w:rsidR="00CD555C" w:rsidRPr="00651E00" w:rsidTr="009A55C2">
        <w:trPr>
          <w:trHeight w:val="454"/>
          <w:tblHeader/>
          <w:jc w:val="center"/>
        </w:trPr>
        <w:tc>
          <w:tcPr>
            <w:tcW w:w="699" w:type="pct"/>
            <w:shd w:val="clear" w:color="auto" w:fill="D9D9D9" w:themeFill="background1" w:themeFillShade="D9"/>
            <w:vAlign w:val="center"/>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NIVEL</w:t>
            </w:r>
          </w:p>
        </w:tc>
        <w:tc>
          <w:tcPr>
            <w:tcW w:w="4301" w:type="pct"/>
            <w:shd w:val="clear" w:color="auto" w:fill="D9D9D9" w:themeFill="background1" w:themeFillShade="D9"/>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OBJETIVO</w:t>
            </w:r>
          </w:p>
        </w:tc>
      </w:tr>
      <w:tr w:rsidR="00CD555C" w:rsidRPr="00651E00" w:rsidTr="009A55C2">
        <w:trPr>
          <w:trHeight w:val="20"/>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Fin</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Preparar para la vida a niñas y niños de educación básica en las escuelas primarias públicas de jornada ampliada del Distrito Federal, fortaleciendo la formación integral mediante herramientas vinculadas al autocuidado de la salud</w:t>
            </w:r>
          </w:p>
        </w:tc>
      </w:tr>
      <w:tr w:rsidR="00CD555C" w:rsidRPr="00651E00" w:rsidTr="009A55C2">
        <w:trPr>
          <w:trHeight w:val="20"/>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Propósito</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Preparar para la vida a niñas y niños de educación básica en las escuelas primarias públicas de jornada ampliada del Distrito Federal, fortaleciendo la formación integral mediante herramientas vinculadas a la expresión artística.</w:t>
            </w:r>
          </w:p>
        </w:tc>
      </w:tr>
      <w:tr w:rsidR="00CD555C" w:rsidRPr="00651E00" w:rsidTr="009A55C2">
        <w:trPr>
          <w:trHeight w:val="20"/>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Componente 1</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1. Participar en procesos de educación nutricional que favorezcan la formación de hábitos y estilos de vida saludables</w:t>
            </w:r>
          </w:p>
        </w:tc>
      </w:tr>
      <w:tr w:rsidR="00CD555C" w:rsidRPr="00651E00" w:rsidTr="009A55C2">
        <w:trPr>
          <w:trHeight w:val="20"/>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Componente 2</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xml:space="preserve">2. Medir el grado de fortalecimiento de los conocimientos en competencias de los colaboradores del programa SaludArte </w:t>
            </w:r>
          </w:p>
        </w:tc>
      </w:tr>
      <w:tr w:rsidR="00CD555C" w:rsidRPr="00651E00" w:rsidTr="009A55C2">
        <w:trPr>
          <w:trHeight w:val="20"/>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Componente 3</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3. Medir el impacto inmediato del programa SaludArte con base en la percepción de los beneficiarios directos del programa</w:t>
            </w:r>
          </w:p>
        </w:tc>
      </w:tr>
      <w:tr w:rsidR="00CD555C" w:rsidRPr="00651E00" w:rsidTr="009A55C2">
        <w:trPr>
          <w:trHeight w:val="20"/>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Componente 4</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4. Medir el impacto inmediato del programa SaludArte con base en la percepción de los padres de los beneficiarios directos del programa</w:t>
            </w:r>
          </w:p>
        </w:tc>
      </w:tr>
      <w:tr w:rsidR="00CD555C" w:rsidRPr="00651E00" w:rsidTr="009A55C2">
        <w:trPr>
          <w:trHeight w:val="397"/>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Actividad 1</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1. Medir el grado de atención dado por el programa a su población beneficiaria</w:t>
            </w:r>
          </w:p>
        </w:tc>
      </w:tr>
      <w:tr w:rsidR="00CD555C" w:rsidRPr="00651E00" w:rsidTr="009A55C2">
        <w:trPr>
          <w:trHeight w:val="397"/>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Actividad 2</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2. Medir el grado de atención brindado a la población objetivo</w:t>
            </w:r>
          </w:p>
        </w:tc>
      </w:tr>
      <w:tr w:rsidR="00CD555C" w:rsidRPr="00651E00" w:rsidTr="009A55C2">
        <w:trPr>
          <w:trHeight w:val="397"/>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Actividad 3</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3. Medir el grado de interés de los padres en las actividades culturales SaludArte</w:t>
            </w:r>
          </w:p>
        </w:tc>
      </w:tr>
      <w:tr w:rsidR="00CD555C" w:rsidRPr="00651E00" w:rsidTr="009A55C2">
        <w:trPr>
          <w:trHeight w:val="397"/>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Actividad 4</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4. Medir el grado de uso de los servicios brindados por el programa SaludArte</w:t>
            </w:r>
          </w:p>
        </w:tc>
      </w:tr>
      <w:tr w:rsidR="00CD555C" w:rsidRPr="00651E00" w:rsidTr="009A55C2">
        <w:trPr>
          <w:trHeight w:val="397"/>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Actividad 5</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5. Medir el porcentaje de cobertura para la atención requerida del programa SaludArte</w:t>
            </w:r>
          </w:p>
        </w:tc>
      </w:tr>
      <w:tr w:rsidR="00CD555C" w:rsidRPr="00651E00" w:rsidTr="009A55C2">
        <w:trPr>
          <w:trHeight w:val="397"/>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Actividad 6</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6. Medir el grado de ausentismo de colaboradores SaludArte al programa</w:t>
            </w:r>
          </w:p>
        </w:tc>
      </w:tr>
      <w:tr w:rsidR="00CD555C" w:rsidRPr="00651E00" w:rsidTr="009A55C2">
        <w:trPr>
          <w:trHeight w:val="397"/>
          <w:jc w:val="center"/>
        </w:trPr>
        <w:tc>
          <w:tcPr>
            <w:tcW w:w="699" w:type="pct"/>
            <w:vAlign w:val="center"/>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Actividad 7</w:t>
            </w:r>
          </w:p>
        </w:tc>
        <w:tc>
          <w:tcPr>
            <w:tcW w:w="4301" w:type="pct"/>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7. Medir la Cantidad de tiempo invertido para el programa SaludArte</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III.4.5. Matriz de Indicadores del Programa Social</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En las Reglas de Operación de 2015 fue publicada la siguiente:</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bCs/>
          <w:sz w:val="20"/>
          <w:szCs w:val="20"/>
        </w:rPr>
      </w:pPr>
      <w:r w:rsidRPr="00651E00">
        <w:rPr>
          <w:rFonts w:ascii="Times New Roman" w:hAnsi="Times New Roman" w:cs="Times New Roman"/>
          <w:b/>
          <w:sz w:val="20"/>
          <w:szCs w:val="20"/>
        </w:rPr>
        <w:t>Cuadro 15. Matriz de Indicadores 2015.</w:t>
      </w:r>
    </w:p>
    <w:tbl>
      <w:tblPr>
        <w:tblW w:w="1005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91"/>
        <w:gridCol w:w="1418"/>
        <w:gridCol w:w="1417"/>
        <w:gridCol w:w="1559"/>
        <w:gridCol w:w="1276"/>
        <w:gridCol w:w="1418"/>
        <w:gridCol w:w="1678"/>
      </w:tblGrid>
      <w:tr w:rsidR="00CD555C" w:rsidRPr="00651E00" w:rsidTr="009A55C2">
        <w:trPr>
          <w:jc w:val="center"/>
        </w:trPr>
        <w:tc>
          <w:tcPr>
            <w:tcW w:w="1291"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OBJETIVO</w:t>
            </w:r>
          </w:p>
        </w:tc>
        <w:tc>
          <w:tcPr>
            <w:tcW w:w="1418"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NOMBRE DEL INDICADOR</w:t>
            </w:r>
          </w:p>
        </w:tc>
        <w:tc>
          <w:tcPr>
            <w:tcW w:w="1417"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FÓRMULA DE CÁLCULO</w:t>
            </w:r>
          </w:p>
        </w:tc>
        <w:tc>
          <w:tcPr>
            <w:tcW w:w="1559"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TIPO DE INDICADOR</w:t>
            </w:r>
          </w:p>
        </w:tc>
        <w:tc>
          <w:tcPr>
            <w:tcW w:w="1276"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UNIDAD DE MEDIDA</w:t>
            </w:r>
          </w:p>
        </w:tc>
        <w:tc>
          <w:tcPr>
            <w:tcW w:w="1418"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MEDIOS DE VERIFICACIÓN</w:t>
            </w:r>
          </w:p>
        </w:tc>
        <w:tc>
          <w:tcPr>
            <w:tcW w:w="1678"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UNIDAD RESPONSABLE DE LA MEDICIÓN</w:t>
            </w:r>
          </w:p>
        </w:tc>
      </w:tr>
      <w:tr w:rsidR="00CD555C" w:rsidRPr="00651E00" w:rsidTr="009A55C2">
        <w:trPr>
          <w:trHeight w:val="3394"/>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b/>
                <w:sz w:val="20"/>
                <w:szCs w:val="20"/>
              </w:rPr>
              <w:t>Fin</w:t>
            </w:r>
            <w:r w:rsidRPr="00651E00">
              <w:rPr>
                <w:rFonts w:ascii="Times New Roman" w:eastAsia="Times New Roman" w:hAnsi="Times New Roman" w:cs="Times New Roman"/>
                <w:sz w:val="20"/>
                <w:szCs w:val="20"/>
              </w:rPr>
              <w:t>: Preparar para la vida a niñas y niños de educación básica en las escuelas primarias públicas de jornada ampliada del Distrito Federal, fortaleciendo la formación integral mediante herramientas vinculadas al autocuidado de la salud</w:t>
            </w:r>
          </w:p>
        </w:tc>
        <w:tc>
          <w:tcPr>
            <w:tcW w:w="141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niños y niñas con competencias genéricas de autocuidado</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niñas y niños en el programa que mostraron la competencia genérica activación física y nutrición/total de niñas y niños beneficiarios en el programa) *100</w:t>
            </w:r>
          </w:p>
        </w:tc>
        <w:tc>
          <w:tcPr>
            <w:tcW w:w="1559"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1276"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Fichas de recopilación de evaluación</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Dirección Académica SaludArte</w:t>
            </w:r>
          </w:p>
        </w:tc>
      </w:tr>
      <w:tr w:rsidR="00CD555C" w:rsidRPr="00651E00" w:rsidTr="009A55C2">
        <w:trPr>
          <w:trHeight w:val="513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 xml:space="preserve">Propósito: </w:t>
            </w:r>
            <w:r w:rsidRPr="00651E00">
              <w:rPr>
                <w:rFonts w:ascii="Times New Roman" w:eastAsia="Times New Roman" w:hAnsi="Times New Roman" w:cs="Times New Roman"/>
                <w:sz w:val="20"/>
                <w:szCs w:val="20"/>
              </w:rPr>
              <w:t>Preparar para la vida a niñas y niños de educación básica en las escuelas primarias públicas de jornada ampliada del Distrito Federal, fortaleciendo la formación integral mediante herramientas vinculadas a la expresión artística.</w:t>
            </w:r>
          </w:p>
        </w:tc>
        <w:tc>
          <w:tcPr>
            <w:tcW w:w="141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niños y niñas con competencias genéricas de artes</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niñas y niños en el programa que mostraron la competencia genérica en artes/ total de niñas y niños beneficiarios en el programa)*100</w:t>
            </w:r>
          </w:p>
        </w:tc>
        <w:tc>
          <w:tcPr>
            <w:tcW w:w="1559"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Eficacia</w:t>
            </w:r>
          </w:p>
        </w:tc>
        <w:tc>
          <w:tcPr>
            <w:tcW w:w="1276"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Fichas de recopilación de evaluación</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Dirección Académica SaludArte</w:t>
            </w:r>
          </w:p>
        </w:tc>
      </w:tr>
      <w:tr w:rsidR="00CD555C" w:rsidRPr="00651E00" w:rsidTr="009A55C2">
        <w:trPr>
          <w:trHeight w:val="276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lastRenderedPageBreak/>
              <w:t xml:space="preserve">Componentes: </w:t>
            </w:r>
            <w:r w:rsidRPr="00651E00">
              <w:rPr>
                <w:rFonts w:ascii="Times New Roman" w:eastAsia="Times New Roman" w:hAnsi="Times New Roman" w:cs="Times New Roman"/>
                <w:bCs/>
                <w:sz w:val="20"/>
                <w:szCs w:val="20"/>
              </w:rPr>
              <w:t>1. Participar en procesos de educación nutricional que favorezcan la formación de hábitos y estilos de vida saludables</w:t>
            </w:r>
          </w:p>
        </w:tc>
        <w:tc>
          <w:tcPr>
            <w:tcW w:w="141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Asistencia alimentaria</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de charolas entregadas/# charolas programadas)*100</w:t>
            </w:r>
          </w:p>
        </w:tc>
        <w:tc>
          <w:tcPr>
            <w:tcW w:w="1559"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Eficiencia</w:t>
            </w:r>
          </w:p>
        </w:tc>
        <w:tc>
          <w:tcPr>
            <w:tcW w:w="1276"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Sistema SaludArte</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administrativa SaludArte Responsable de componente de Asistencia Alimentaria</w:t>
            </w:r>
          </w:p>
        </w:tc>
      </w:tr>
      <w:tr w:rsidR="00CD555C" w:rsidRPr="00651E00" w:rsidTr="009A55C2">
        <w:trPr>
          <w:trHeight w:val="153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xml:space="preserve">2. Medir el grado de fortalecimiento de los conocimientos en competencias de los colaboradores del programa SaludArte </w:t>
            </w:r>
          </w:p>
        </w:tc>
        <w:tc>
          <w:tcPr>
            <w:tcW w:w="141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capacitaciones proporcionadas</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 ((talleristas+monitores+CE´s+ATP´s que acudieron a capacitación ) / (talleristas+monitores+CE´s+ATP´s))*100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Eficiencia</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Listas de asistencia a capacitaciones</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administrativa SaludArte</w:t>
            </w:r>
          </w:p>
        </w:tc>
      </w:tr>
      <w:tr w:rsidR="00CD555C" w:rsidRPr="00651E00" w:rsidTr="009A55C2">
        <w:trPr>
          <w:trHeight w:val="57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3. Medir el impacto inmediato del programa SaludArte con base en la percepción de los beneficiarios directos del programa</w:t>
            </w:r>
          </w:p>
        </w:tc>
        <w:tc>
          <w:tcPr>
            <w:tcW w:w="141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niñas y niños con opinión positiva del programa</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niñas y niños en el programa con opinión positiva del programa/ total de niñas y niños encuestados)*100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Calidad</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Encuesta de satisfacción</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administrativa SaludArte Dirección de Planeación Educativa</w:t>
            </w:r>
          </w:p>
        </w:tc>
      </w:tr>
      <w:tr w:rsidR="00CD555C" w:rsidRPr="00651E00" w:rsidTr="009A55C2">
        <w:trPr>
          <w:trHeight w:val="276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4. Medir el impacto inmediato del programa SaludArte con base en la percepción de los padres de los beneficiarios directos del programa</w:t>
            </w:r>
          </w:p>
        </w:tc>
        <w:tc>
          <w:tcPr>
            <w:tcW w:w="141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madres y padres con opinión positiva del programa</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madres y padres en el programa con opinión positiva del programa/total de padres encuestados)*100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Calidad</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Encuesta de satisfacción</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SaludArte Dirección de Planeación Educativa</w:t>
            </w:r>
          </w:p>
        </w:tc>
      </w:tr>
      <w:tr w:rsidR="00CD555C" w:rsidRPr="00651E00" w:rsidTr="009A55C2">
        <w:trPr>
          <w:trHeight w:val="1785"/>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 xml:space="preserve">Actividades: </w:t>
            </w:r>
            <w:r w:rsidRPr="00651E00">
              <w:rPr>
                <w:rFonts w:ascii="Times New Roman" w:eastAsia="Times New Roman" w:hAnsi="Times New Roman" w:cs="Times New Roman"/>
                <w:bCs/>
                <w:sz w:val="20"/>
                <w:szCs w:val="20"/>
              </w:rPr>
              <w:t>1. Medir el grado de atención dado por el programa a su población beneficiaria</w:t>
            </w:r>
          </w:p>
        </w:tc>
        <w:tc>
          <w:tcPr>
            <w:tcW w:w="1418"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Promedio de Atención mensual</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(promedio población atendida / número de inscritos)*100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Calidad</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Promedio</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Sistema SaludArte</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SaludArte Dirección de Planeación Educativa</w:t>
            </w:r>
          </w:p>
        </w:tc>
      </w:tr>
      <w:tr w:rsidR="00CD555C" w:rsidRPr="00651E00" w:rsidTr="009A55C2">
        <w:trPr>
          <w:trHeight w:val="54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xml:space="preserve">2. Medir el grado de atención brindado a la </w:t>
            </w:r>
            <w:r w:rsidRPr="00651E00">
              <w:rPr>
                <w:rFonts w:ascii="Times New Roman" w:eastAsia="Times New Roman" w:hAnsi="Times New Roman" w:cs="Times New Roman"/>
                <w:bCs/>
                <w:sz w:val="20"/>
                <w:szCs w:val="20"/>
              </w:rPr>
              <w:lastRenderedPageBreak/>
              <w:t>población objetivo</w:t>
            </w:r>
          </w:p>
        </w:tc>
        <w:tc>
          <w:tcPr>
            <w:tcW w:w="1418"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 xml:space="preserve">Cobertura (población escuelas de jornada </w:t>
            </w:r>
            <w:r w:rsidRPr="00651E00">
              <w:rPr>
                <w:rFonts w:ascii="Times New Roman" w:eastAsia="Times New Roman" w:hAnsi="Times New Roman" w:cs="Times New Roman"/>
                <w:sz w:val="20"/>
                <w:szCs w:val="20"/>
              </w:rPr>
              <w:lastRenderedPageBreak/>
              <w:t xml:space="preserve">ampliada –EJA–) </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lastRenderedPageBreak/>
              <w:t>(# inscritos / # matrícula SEP EJA)*100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Eficiencia</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Sistema SaludArte - Formato 911</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xml:space="preserve">Dirección SaludArte Dirección de Planeación </w:t>
            </w:r>
            <w:r w:rsidRPr="00651E00">
              <w:rPr>
                <w:rFonts w:ascii="Times New Roman" w:eastAsia="Times New Roman" w:hAnsi="Times New Roman" w:cs="Times New Roman"/>
                <w:bCs/>
                <w:sz w:val="20"/>
                <w:szCs w:val="20"/>
              </w:rPr>
              <w:lastRenderedPageBreak/>
              <w:t>Educativa</w:t>
            </w:r>
          </w:p>
        </w:tc>
      </w:tr>
      <w:tr w:rsidR="00CD555C" w:rsidRPr="00651E00" w:rsidTr="009A55C2">
        <w:trPr>
          <w:trHeight w:val="153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lastRenderedPageBreak/>
              <w:t>3. Medir el grado de interés de los padres en las actividades culturales SaludArte</w:t>
            </w:r>
          </w:p>
        </w:tc>
        <w:tc>
          <w:tcPr>
            <w:tcW w:w="1418"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Integración y participación de los padres en actividades SaludArte</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niños acompañados con sus padres / número de niños asistentes)*100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Calidad</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Listas de asistencias a eventos culturales de padres</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SaludArte Dirección de Planeación Educativa</w:t>
            </w:r>
          </w:p>
        </w:tc>
      </w:tr>
      <w:tr w:rsidR="00CD555C" w:rsidRPr="00651E00" w:rsidTr="009A55C2">
        <w:trPr>
          <w:trHeight w:val="30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4. Medir el grado de uso de los servicios brindados por el programa SaludArte</w:t>
            </w:r>
          </w:p>
        </w:tc>
        <w:tc>
          <w:tcPr>
            <w:tcW w:w="1418"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Porcentaje de asistencia </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(Asistencia total / número de inscritos)*100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Eficiencia</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Sistema SaludArte</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SaludArte Dirección de Planeación Educativa</w:t>
            </w:r>
          </w:p>
        </w:tc>
      </w:tr>
      <w:tr w:rsidR="00CD555C" w:rsidRPr="00651E00" w:rsidTr="009A55C2">
        <w:trPr>
          <w:trHeight w:val="30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5. Medir el porcentaje de cobertura para la atención requerida del programa SaludArte</w:t>
            </w:r>
          </w:p>
        </w:tc>
        <w:tc>
          <w:tcPr>
            <w:tcW w:w="1418"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plantilla cubierta en escuelas</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((talleristas/talleristas prog)+(monitores/monitores prog)+(aux admvo/aux admvo prog))/3)*100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Eficiencia</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Listas de plantilla adscrita al programa SaludArte</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SaludArte Dirección de Planeación Educativa</w:t>
            </w:r>
          </w:p>
        </w:tc>
      </w:tr>
      <w:tr w:rsidR="00CD555C" w:rsidRPr="00651E00" w:rsidTr="009A55C2">
        <w:trPr>
          <w:trHeight w:val="30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6. Medir el grado de ausentismo de colaboradores SaludArte al programa</w:t>
            </w:r>
          </w:p>
        </w:tc>
        <w:tc>
          <w:tcPr>
            <w:tcW w:w="1418"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ausentismo de colaboradores en escuelas</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faltas taller. /# días prog x taller.)+(# faltas monit./# días prog monit.)+(# faltas ATP/# días prog ATP))/3)*100</w:t>
            </w:r>
          </w:p>
        </w:tc>
        <w:tc>
          <w:tcPr>
            <w:tcW w:w="1559"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Eficiencia</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Sistema SaludArte</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SaludArte Dirección de Planeación Educativa</w:t>
            </w:r>
          </w:p>
        </w:tc>
      </w:tr>
      <w:tr w:rsidR="00CD555C" w:rsidRPr="00651E00" w:rsidTr="009A55C2">
        <w:trPr>
          <w:trHeight w:val="300"/>
          <w:jc w:val="center"/>
        </w:trPr>
        <w:tc>
          <w:tcPr>
            <w:tcW w:w="129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7. Medir la Cantidad de tiempo invertido para el programa SaludArte</w:t>
            </w:r>
          </w:p>
        </w:tc>
        <w:tc>
          <w:tcPr>
            <w:tcW w:w="1418"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Horas impartidas</w:t>
            </w:r>
          </w:p>
        </w:tc>
        <w:tc>
          <w:tcPr>
            <w:tcW w:w="1417"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((horas impartidas Nut/horas programadas)+(horas impartidas AF/horas programadas)+(horas impartidas Arte/horas programadas))/3)*100</w:t>
            </w:r>
          </w:p>
        </w:tc>
        <w:tc>
          <w:tcPr>
            <w:tcW w:w="1559" w:type="dxa"/>
            <w:shd w:val="clear" w:color="auto" w:fill="auto"/>
            <w:vAlign w:val="center"/>
            <w:hideMark/>
          </w:tcPr>
          <w:p w:rsidR="00CD555C" w:rsidRPr="00651E00" w:rsidRDefault="00CD555C" w:rsidP="009A55C2">
            <w:pPr>
              <w:spacing w:line="240" w:lineRule="auto"/>
              <w:jc w:val="center"/>
              <w:rPr>
                <w:rFonts w:ascii="Times New Roman" w:hAnsi="Times New Roman" w:cs="Times New Roman"/>
                <w:sz w:val="20"/>
                <w:szCs w:val="20"/>
              </w:rPr>
            </w:pPr>
            <w:r w:rsidRPr="00651E00">
              <w:rPr>
                <w:rFonts w:ascii="Times New Roman" w:eastAsia="Times New Roman" w:hAnsi="Times New Roman" w:cs="Times New Roman"/>
                <w:bCs/>
                <w:sz w:val="20"/>
                <w:szCs w:val="20"/>
              </w:rPr>
              <w:t>Economía</w:t>
            </w:r>
          </w:p>
        </w:tc>
        <w:tc>
          <w:tcPr>
            <w:tcW w:w="1276"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Porcentaje</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Sistema SaludArte</w:t>
            </w:r>
          </w:p>
        </w:tc>
        <w:tc>
          <w:tcPr>
            <w:tcW w:w="167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Dirección administrativa SaludArte</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A partir de las valoraciones realizadas a la información publicada en las Reglas de Operación 2015 durante la realización de la presente Evaluación Interna 2016, y de las instrucciones publicadas en los Lineamientos para la Evaluación Interna 2016 de los Programas Sociales de la Ciudad de México y los talleres correspondientes, se lleva a cabo un nuevo ejercicio de aplicación de la metodología de marco lógico. Como resultado de tal actividad se presenta a continuación la MIR propuesta que todavía se encuentra en construcción. La versión final de la misma se presentará en las modificaciones a las reglas de operación del programa en agosto de 2016:</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rPr>
          <w:rFonts w:ascii="Times New Roman" w:hAnsi="Times New Roman" w:cs="Times New Roman"/>
          <w:sz w:val="20"/>
          <w:szCs w:val="20"/>
        </w:rPr>
      </w:pPr>
      <w:r w:rsidRPr="00651E00">
        <w:rPr>
          <w:rFonts w:ascii="Times New Roman" w:hAnsi="Times New Roman" w:cs="Times New Roman"/>
          <w:sz w:val="20"/>
          <w:szCs w:val="20"/>
        </w:rPr>
        <w:br w:type="page"/>
      </w:r>
    </w:p>
    <w:p w:rsidR="00CD555C" w:rsidRPr="00651E00" w:rsidRDefault="00CD555C" w:rsidP="00CD555C">
      <w:pPr>
        <w:spacing w:line="240" w:lineRule="auto"/>
        <w:rPr>
          <w:rFonts w:ascii="Times New Roman" w:hAnsi="Times New Roman" w:cs="Times New Roman"/>
          <w:sz w:val="20"/>
          <w:szCs w:val="20"/>
        </w:rPr>
        <w:sectPr w:rsidR="00CD555C" w:rsidRPr="00651E00" w:rsidSect="00BD4A39">
          <w:pgSz w:w="12240" w:h="15840"/>
          <w:pgMar w:top="1134" w:right="1134" w:bottom="1134" w:left="1701" w:header="709" w:footer="709" w:gutter="0"/>
          <w:cols w:space="708"/>
          <w:docGrid w:linePitch="360"/>
        </w:sect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lastRenderedPageBreak/>
        <w:t>Cuadro 16. Matriz de Indicadores Propuesta.</w:t>
      </w:r>
    </w:p>
    <w:p w:rsidR="00CD555C" w:rsidRPr="00651E00" w:rsidRDefault="00CD555C" w:rsidP="00CD555C">
      <w:pPr>
        <w:autoSpaceDE w:val="0"/>
        <w:autoSpaceDN w:val="0"/>
        <w:adjustRightInd w:val="0"/>
        <w:spacing w:line="240" w:lineRule="auto"/>
        <w:jc w:val="center"/>
        <w:rPr>
          <w:rFonts w:ascii="Times New Roman" w:hAnsi="Times New Roman" w:cs="Times New Roman"/>
          <w:b/>
          <w:bCs/>
          <w:sz w:val="20"/>
          <w:szCs w:val="20"/>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Layout w:type="fixed"/>
        <w:tblLook w:val="04A0"/>
      </w:tblPr>
      <w:tblGrid>
        <w:gridCol w:w="2078"/>
        <w:gridCol w:w="1737"/>
        <w:gridCol w:w="2125"/>
        <w:gridCol w:w="1533"/>
        <w:gridCol w:w="1271"/>
        <w:gridCol w:w="2061"/>
        <w:gridCol w:w="1889"/>
      </w:tblGrid>
      <w:tr w:rsidR="00CD555C" w:rsidRPr="00651E00" w:rsidTr="009A55C2">
        <w:trPr>
          <w:trHeight w:val="20"/>
          <w:jc w:val="center"/>
        </w:trPr>
        <w:tc>
          <w:tcPr>
            <w:tcW w:w="2078"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eastAsiaTheme="minorEastAsia" w:hAnsi="Times New Roman" w:cs="Times New Roman"/>
                <w:b/>
                <w:sz w:val="20"/>
                <w:szCs w:val="20"/>
                <w:lang w:eastAsia="es-MX"/>
              </w:rPr>
            </w:pPr>
            <w:r w:rsidRPr="00651E00">
              <w:rPr>
                <w:rFonts w:ascii="Times New Roman" w:hAnsi="Times New Roman" w:cs="Times New Roman"/>
                <w:b/>
                <w:sz w:val="20"/>
                <w:szCs w:val="20"/>
              </w:rPr>
              <w:t>OBJETIVO</w:t>
            </w:r>
          </w:p>
        </w:tc>
        <w:tc>
          <w:tcPr>
            <w:tcW w:w="1737"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INDICADOR</w:t>
            </w:r>
          </w:p>
        </w:tc>
        <w:tc>
          <w:tcPr>
            <w:tcW w:w="2125"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FÓRMULA DE CÁLCULO</w:t>
            </w:r>
          </w:p>
        </w:tc>
        <w:tc>
          <w:tcPr>
            <w:tcW w:w="1533"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TIPO DE INDICADOR</w:t>
            </w:r>
          </w:p>
        </w:tc>
        <w:tc>
          <w:tcPr>
            <w:tcW w:w="1271"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UNIDAD DE MEDIDA</w:t>
            </w:r>
          </w:p>
        </w:tc>
        <w:tc>
          <w:tcPr>
            <w:tcW w:w="2061"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MEDIOS DE VERIFICACIÓN</w:t>
            </w:r>
          </w:p>
        </w:tc>
        <w:tc>
          <w:tcPr>
            <w:tcW w:w="1889"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SUPUESTOS</w:t>
            </w:r>
          </w:p>
        </w:tc>
      </w:tr>
      <w:tr w:rsidR="00CD555C" w:rsidRPr="00651E00" w:rsidTr="009A55C2">
        <w:trPr>
          <w:trHeight w:val="20"/>
          <w:jc w:val="center"/>
        </w:trPr>
        <w:tc>
          <w:tcPr>
            <w:tcW w:w="2078"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
                <w:sz w:val="20"/>
                <w:szCs w:val="20"/>
              </w:rPr>
              <w:t>Fin:</w:t>
            </w:r>
            <w:r w:rsidRPr="00651E00">
              <w:rPr>
                <w:rFonts w:ascii="Times New Roman" w:hAnsi="Times New Roman" w:cs="Times New Roman"/>
                <w:sz w:val="20"/>
                <w:szCs w:val="20"/>
              </w:rPr>
              <w:t xml:space="preserve"> Contribuir a que niñas y niños establezcan relaciones sanas y pacíficas mediante actividades educativas complementarias de salud integral (autocuidado y cuidado del entorno) y expresión artística (formación de comunidad) diseñadas con enfoque en competencias para la convivencia, manejo de situaciones y para la vida en sociedad.</w:t>
            </w:r>
          </w:p>
        </w:tc>
        <w:tc>
          <w:tcPr>
            <w:tcW w:w="1737"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niñas y niños que refieren relaciones sanas y pacíficas</w:t>
            </w:r>
          </w:p>
        </w:tc>
        <w:tc>
          <w:tcPr>
            <w:tcW w:w="2125"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niñas y niños encuestados que refieren relaciones sanas y pacíficas/ Número total de niñas y niños encuestados)*100</w:t>
            </w:r>
          </w:p>
        </w:tc>
        <w:tc>
          <w:tcPr>
            <w:tcW w:w="1533"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resultados de la encuesta sobre convivencia escolar</w:t>
            </w:r>
          </w:p>
        </w:tc>
        <w:tc>
          <w:tcPr>
            <w:tcW w:w="1889" w:type="dxa"/>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Continúa el programa </w:t>
            </w:r>
            <w:r>
              <w:rPr>
                <w:rFonts w:ascii="Times New Roman" w:hAnsi="Times New Roman" w:cs="Times New Roman"/>
                <w:sz w:val="20"/>
                <w:szCs w:val="20"/>
              </w:rPr>
              <w:t xml:space="preserve">en </w:t>
            </w:r>
            <w:r w:rsidRPr="00651E00">
              <w:rPr>
                <w:rFonts w:ascii="Times New Roman" w:hAnsi="Times New Roman" w:cs="Times New Roman"/>
                <w:sz w:val="20"/>
                <w:szCs w:val="20"/>
              </w:rPr>
              <w:t>escuelas de jornada ampliada implementado en la SEP</w:t>
            </w:r>
          </w:p>
        </w:tc>
      </w:tr>
      <w:tr w:rsidR="00CD555C" w:rsidRPr="00651E00" w:rsidTr="009A55C2">
        <w:trPr>
          <w:trHeight w:val="20"/>
          <w:jc w:val="center"/>
        </w:trPr>
        <w:tc>
          <w:tcPr>
            <w:tcW w:w="2078"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b/>
                <w:sz w:val="20"/>
                <w:szCs w:val="20"/>
              </w:rPr>
            </w:pPr>
          </w:p>
        </w:tc>
        <w:tc>
          <w:tcPr>
            <w:tcW w:w="1737"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2125"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533"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271"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2061"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889" w:type="dxa"/>
            <w:tcBorders>
              <w:top w:val="nil"/>
              <w:bottom w:val="single" w:sz="4" w:space="0" w:color="000000" w:themeColor="text1"/>
            </w:tcBorders>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Las y los niños, y madres y padres llevan a cabo las acciones de convivencia pacífica que aprendieron en los talleres y pláticas que imparte el programa</w:t>
            </w:r>
          </w:p>
        </w:tc>
      </w:tr>
      <w:tr w:rsidR="00CD555C" w:rsidRPr="00651E00" w:rsidTr="009A55C2">
        <w:trPr>
          <w:trHeight w:val="20"/>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
                <w:sz w:val="20"/>
                <w:szCs w:val="20"/>
              </w:rPr>
              <w:t>Propósito:</w:t>
            </w:r>
            <w:r w:rsidRPr="00651E00">
              <w:rPr>
                <w:rFonts w:ascii="Times New Roman" w:hAnsi="Times New Roman" w:cs="Times New Roman"/>
                <w:sz w:val="20"/>
                <w:szCs w:val="20"/>
              </w:rPr>
              <w:t xml:space="preserve"> Niñas y niños que se encuentran inscritos y cursando el nivel primaria en escuelas de jornada ampliada en zonas de medio y bajo índice de desarrollo social, acceden a actividades educativas complementarias en la CDMX.</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cobertura del programa SaludArte</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niñas y niños inscritos en el Programa SaludArte/ Número de niñas y niños estimados a atender en la escuela primaria de jornada ampliada con base en el presupuesto asignado) *100</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Reporte sobre las inscripciones al programa</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y los niños beneficiarios del programa asisten a los talleres regularmente</w:t>
            </w:r>
          </w:p>
        </w:tc>
      </w:tr>
      <w:tr w:rsidR="00CD555C" w:rsidRPr="00651E00" w:rsidTr="009A55C2">
        <w:trPr>
          <w:trHeight w:val="2098"/>
          <w:jc w:val="center"/>
        </w:trPr>
        <w:tc>
          <w:tcPr>
            <w:tcW w:w="2078" w:type="dxa"/>
            <w:vMerge w:val="restart"/>
            <w:tcBorders>
              <w:top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
                <w:sz w:val="20"/>
                <w:szCs w:val="20"/>
              </w:rPr>
              <w:lastRenderedPageBreak/>
              <w:t>Componente 1</w:t>
            </w:r>
            <w:r w:rsidRPr="00651E00">
              <w:rPr>
                <w:rFonts w:ascii="Times New Roman" w:hAnsi="Times New Roman" w:cs="Times New Roman"/>
                <w:sz w:val="20"/>
                <w:szCs w:val="20"/>
              </w:rPr>
              <w:t xml:space="preserve">: Acciones de sensibilización en la importancia de la educación complementaria a familias </w:t>
            </w:r>
            <w:r>
              <w:rPr>
                <w:rFonts w:ascii="Times New Roman" w:hAnsi="Times New Roman" w:cs="Times New Roman"/>
                <w:sz w:val="20"/>
                <w:szCs w:val="20"/>
              </w:rPr>
              <w:t>(</w:t>
            </w:r>
            <w:r w:rsidRPr="00651E00">
              <w:rPr>
                <w:rFonts w:ascii="Times New Roman" w:hAnsi="Times New Roman" w:cs="Times New Roman"/>
                <w:sz w:val="20"/>
                <w:szCs w:val="20"/>
              </w:rPr>
              <w:t>diseñadas e implementadas</w:t>
            </w:r>
            <w:r>
              <w:rPr>
                <w:rFonts w:ascii="Times New Roman" w:hAnsi="Times New Roman" w:cs="Times New Roman"/>
                <w:sz w:val="20"/>
                <w:szCs w:val="20"/>
              </w:rPr>
              <w:t>)</w:t>
            </w:r>
          </w:p>
        </w:tc>
        <w:tc>
          <w:tcPr>
            <w:tcW w:w="1737" w:type="dxa"/>
            <w:vMerge w:val="restart"/>
            <w:tcBorders>
              <w:top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acciones de sensibilización realizadas</w:t>
            </w:r>
          </w:p>
        </w:tc>
        <w:tc>
          <w:tcPr>
            <w:tcW w:w="2125" w:type="dxa"/>
            <w:vMerge w:val="restart"/>
            <w:tcBorders>
              <w:top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(Número de acciones de sensibilización realizadas /Número de acciones de sensibilización estimadas para ser realizadas) * 100      </w:t>
            </w:r>
          </w:p>
        </w:tc>
        <w:tc>
          <w:tcPr>
            <w:tcW w:w="1533" w:type="dxa"/>
            <w:vMerge w:val="restart"/>
            <w:tcBorders>
              <w:top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vMerge w:val="restart"/>
            <w:tcBorders>
              <w:top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vMerge w:val="restart"/>
            <w:tcBorders>
              <w:top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acciones de sensibilización del programa</w:t>
            </w:r>
          </w:p>
        </w:tc>
        <w:tc>
          <w:tcPr>
            <w:tcW w:w="1889" w:type="dxa"/>
            <w:tcBorders>
              <w:top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condiciones ambientales y sociales permiten la realización de acciones de sensibilización planeadas para exteriores</w:t>
            </w:r>
          </w:p>
        </w:tc>
      </w:tr>
      <w:tr w:rsidR="00CD555C" w:rsidRPr="00651E00" w:rsidTr="009A55C2">
        <w:trPr>
          <w:trHeight w:val="2098"/>
          <w:jc w:val="center"/>
        </w:trPr>
        <w:tc>
          <w:tcPr>
            <w:tcW w:w="2078" w:type="dxa"/>
            <w:vMerge/>
            <w:tcBorders>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737" w:type="dxa"/>
            <w:vMerge/>
            <w:tcBorders>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2125" w:type="dxa"/>
            <w:vMerge/>
            <w:tcBorders>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533" w:type="dxa"/>
            <w:vMerge/>
            <w:tcBorders>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271" w:type="dxa"/>
            <w:vMerge/>
            <w:tcBorders>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2061" w:type="dxa"/>
            <w:vMerge/>
            <w:tcBorders>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889" w:type="dxa"/>
            <w:tcBorders>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madres y padres de familia asisten y se interesan en participar en las actividades de sensibilización que imparte el programa</w:t>
            </w:r>
          </w:p>
        </w:tc>
      </w:tr>
      <w:tr w:rsidR="00CD555C" w:rsidRPr="00651E00" w:rsidTr="009A55C2">
        <w:trPr>
          <w:trHeight w:val="20"/>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
                <w:sz w:val="20"/>
                <w:szCs w:val="20"/>
              </w:rPr>
              <w:t>Componente 2:</w:t>
            </w:r>
            <w:r w:rsidRPr="00651E00">
              <w:rPr>
                <w:rFonts w:ascii="Times New Roman" w:hAnsi="Times New Roman" w:cs="Times New Roman"/>
                <w:sz w:val="20"/>
                <w:szCs w:val="20"/>
              </w:rPr>
              <w:t xml:space="preserve"> Servicios de educación complementaria para niñas y niños diseñadas e implementadas</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actividades educativas complementarias para niñas y niños impartidas</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(Número de actividades educativas complementarias impartidas/ Número de actividades educativas complementarias estimado para ser impartidas) * 100   </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actividades del programa</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condiciones ambientales y sociales permiten la realización de las actividades educativas complementarias planeadas para exteriores</w:t>
            </w:r>
          </w:p>
        </w:tc>
      </w:tr>
      <w:tr w:rsidR="00CD555C" w:rsidRPr="00651E00" w:rsidTr="009A55C2">
        <w:trPr>
          <w:trHeight w:val="20"/>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b/>
                <w:sz w:val="20"/>
                <w:szCs w:val="20"/>
              </w:rPr>
            </w:pPr>
            <w:r w:rsidRPr="00651E00">
              <w:rPr>
                <w:rFonts w:ascii="Times New Roman" w:hAnsi="Times New Roman" w:cs="Times New Roman"/>
                <w:b/>
                <w:sz w:val="20"/>
                <w:szCs w:val="20"/>
              </w:rPr>
              <w:t xml:space="preserve">Componente 3: </w:t>
            </w:r>
            <w:r w:rsidRPr="00651E00">
              <w:rPr>
                <w:rFonts w:ascii="Times New Roman" w:hAnsi="Times New Roman" w:cs="Times New Roman"/>
                <w:sz w:val="20"/>
                <w:szCs w:val="20"/>
              </w:rPr>
              <w:t>Sistema de formación y acompañamiento para fortalecer al personal escolar que imparte actividades educativas complementarias diseñado e implementado</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actividades de formación y acompañamiento realizadas</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(Número de actividades de formación y acompañamiento realizadas/ Número de actividades formación y acompañamiento estimadas para ser realizadas) * 100      </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actividades del programa sobre formación y acompañamiento técnico-pedagógico</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instalaciones eléctricas de la SEDU y las existentes en general funcionan correctamente y permiten realizar las actividades de acompañamiento al personal escolar</w:t>
            </w:r>
          </w:p>
        </w:tc>
      </w:tr>
      <w:tr w:rsidR="00CD555C" w:rsidRPr="00651E00" w:rsidTr="009A55C2">
        <w:trPr>
          <w:trHeight w:val="4195"/>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b/>
                <w:sz w:val="20"/>
                <w:szCs w:val="20"/>
              </w:rPr>
            </w:pPr>
            <w:r w:rsidRPr="00651E00">
              <w:rPr>
                <w:rFonts w:ascii="Times New Roman" w:hAnsi="Times New Roman" w:cs="Times New Roman"/>
                <w:b/>
                <w:sz w:val="20"/>
                <w:szCs w:val="20"/>
              </w:rPr>
              <w:lastRenderedPageBreak/>
              <w:t xml:space="preserve">Actividad 1.1: </w:t>
            </w:r>
            <w:r w:rsidRPr="00651E00">
              <w:rPr>
                <w:rFonts w:ascii="Times New Roman" w:hAnsi="Times New Roman" w:cs="Times New Roman"/>
                <w:sz w:val="20"/>
                <w:szCs w:val="20"/>
              </w:rPr>
              <w:t>Promoción de las actividades educativas complementarias a madres y padres de familia como un medio positivo para la formación de niñas y niños</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población adulta que se manifiestan satisfechos y muy satisfechos con las actividades de educación complementaria para niñas y niños</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madres, padres, tutores y familiares que se manifiestan satisfechos y muy satisfechos con las actividades educativas para niñas y niños/ Número de madres, padres, tutores y familiares encuestados) * 100</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Calidad</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resultados de la encuesta de satisfacción de actividades educativas para madres y padres</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eastAsia="Times New Roman" w:hAnsi="Times New Roman" w:cs="Times New Roman"/>
                <w:sz w:val="20"/>
                <w:szCs w:val="20"/>
              </w:rPr>
              <w:t>Los padres, madres de familia y tutores tienen la disposición para participar en la encuesta y expresar sus opiniones en relación con la mejora en el desarrollo de las actividades de educación complementaria que imparte el programa y que realizan sus hijas e hijos</w:t>
            </w:r>
          </w:p>
        </w:tc>
      </w:tr>
      <w:tr w:rsidR="00CD555C" w:rsidRPr="00651E00" w:rsidTr="009A55C2">
        <w:trPr>
          <w:trHeight w:val="20"/>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
                <w:sz w:val="20"/>
                <w:szCs w:val="20"/>
              </w:rPr>
              <w:t>Actividad 1.2:</w:t>
            </w:r>
            <w:r w:rsidRPr="00651E00">
              <w:rPr>
                <w:rFonts w:ascii="Times New Roman" w:hAnsi="Times New Roman" w:cs="Times New Roman"/>
                <w:sz w:val="20"/>
                <w:szCs w:val="20"/>
              </w:rPr>
              <w:t xml:space="preserve"> Implementación de actividades educativas cumplen con las expectativas y necesidades de madres y padres para tu vida cotidiana</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población adulta que se manifiestan satisfechos y muy satisfechos con las actividades de educación complementaria para madres, padres, tutores y familiares</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madres, padres, tutores y familiares que se manifiestan satisfechos y muy satisfechos con las actividades educativas para madres, padres, tutores y familiares / Número de para madres, padres, tutores y familiares encuestados) * 100</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Calidad</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resultados de la encuesta de satisfacción de actividades educativas para madres y padres</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spacing w:after="200"/>
              <w:rPr>
                <w:rFonts w:ascii="Times New Roman" w:hAnsi="Times New Roman" w:cs="Times New Roman"/>
                <w:sz w:val="20"/>
                <w:szCs w:val="20"/>
              </w:rPr>
            </w:pPr>
            <w:r w:rsidRPr="00651E00">
              <w:rPr>
                <w:rFonts w:ascii="Times New Roman" w:eastAsia="Times New Roman" w:hAnsi="Times New Roman" w:cs="Times New Roman"/>
                <w:sz w:val="20"/>
                <w:szCs w:val="20"/>
              </w:rPr>
              <w:t>Los padres, madres de familia y tutores tienen la disposición para participar en la encuesta y expresar sus opiniones en relación con las actividades educativas que toman</w:t>
            </w:r>
          </w:p>
        </w:tc>
      </w:tr>
      <w:tr w:rsidR="00CD555C" w:rsidRPr="00651E00" w:rsidTr="009A55C2">
        <w:trPr>
          <w:trHeight w:val="1871"/>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b/>
                <w:sz w:val="20"/>
                <w:szCs w:val="20"/>
              </w:rPr>
            </w:pPr>
            <w:r w:rsidRPr="00651E00">
              <w:rPr>
                <w:rFonts w:ascii="Times New Roman" w:hAnsi="Times New Roman" w:cs="Times New Roman"/>
                <w:b/>
                <w:sz w:val="20"/>
                <w:szCs w:val="20"/>
              </w:rPr>
              <w:t xml:space="preserve">Actividad 2.1: </w:t>
            </w:r>
            <w:r w:rsidRPr="00651E00">
              <w:rPr>
                <w:rFonts w:ascii="Times New Roman" w:hAnsi="Times New Roman" w:cs="Times New Roman"/>
                <w:sz w:val="20"/>
                <w:szCs w:val="20"/>
              </w:rPr>
              <w:t>Seguimiento de la asistencia de las niñas y niños beneficiarios al programa</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niñas y niños que asisten a talleres</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niñas y niños asistentes/ Número de niñas y niños estimados para asistir) * 100</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actividades del programa</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condiciones ambientales y sociales permiten el seguimiento al padrón de beneficiarios</w:t>
            </w:r>
          </w:p>
        </w:tc>
      </w:tr>
      <w:tr w:rsidR="00CD555C" w:rsidRPr="00651E00" w:rsidTr="009A55C2">
        <w:trPr>
          <w:trHeight w:val="2154"/>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
                <w:sz w:val="20"/>
                <w:szCs w:val="20"/>
              </w:rPr>
              <w:lastRenderedPageBreak/>
              <w:t>Actividad 2.2:</w:t>
            </w:r>
            <w:r w:rsidRPr="00651E00">
              <w:rPr>
                <w:rFonts w:ascii="Times New Roman" w:hAnsi="Times New Roman" w:cs="Times New Roman"/>
                <w:sz w:val="20"/>
                <w:szCs w:val="20"/>
              </w:rPr>
              <w:t xml:space="preserve"> Elaboración y entrega de comida, positiva al gusto de niñas y niños del programa</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niñas y niños que declaran una opinión positiva de la comida</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niñas y niños encuestados que declaran una opinión positiva de la comida/ Número total de niñas y niños encuestados) * 100</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Calidad</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la encuesta de satisfacción sobre la comida</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condiciones ambientales y sociales permiten la ingesta sin inconvenientes</w:t>
            </w:r>
          </w:p>
        </w:tc>
      </w:tr>
      <w:tr w:rsidR="00CD555C" w:rsidRPr="00651E00" w:rsidTr="009A55C2">
        <w:trPr>
          <w:trHeight w:val="2154"/>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b/>
                <w:sz w:val="20"/>
                <w:szCs w:val="20"/>
              </w:rPr>
            </w:pPr>
            <w:r w:rsidRPr="00651E00">
              <w:rPr>
                <w:rFonts w:ascii="Times New Roman" w:hAnsi="Times New Roman" w:cs="Times New Roman"/>
                <w:b/>
                <w:sz w:val="20"/>
                <w:szCs w:val="20"/>
              </w:rPr>
              <w:t xml:space="preserve">Actividad 2.3: </w:t>
            </w:r>
            <w:r w:rsidRPr="00651E00">
              <w:rPr>
                <w:rFonts w:ascii="Times New Roman" w:hAnsi="Times New Roman" w:cs="Times New Roman"/>
                <w:sz w:val="20"/>
                <w:szCs w:val="20"/>
              </w:rPr>
              <w:t>Promoción de actividades culturales positivas al gusto de niñas y niños beneficiarios</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niñas y niños satisfechos con las actividades culturales a las que asisten</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niñas y niños encuestados que se manifiestan satisfechos y muy satisfechos con la actividad culturales/ Número de niñas y niños encuestados) * 100</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Calidad</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la encuesta de satisfacción para actividades culturales</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condiciones ambientales y sociales permiten la realización de las actividades culturales sin inconvenientes</w:t>
            </w:r>
          </w:p>
        </w:tc>
      </w:tr>
      <w:tr w:rsidR="00CD555C" w:rsidRPr="00651E00" w:rsidTr="009A55C2">
        <w:trPr>
          <w:trHeight w:val="2098"/>
          <w:jc w:val="center"/>
        </w:trPr>
        <w:tc>
          <w:tcPr>
            <w:tcW w:w="2078"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b/>
                <w:sz w:val="20"/>
                <w:szCs w:val="20"/>
              </w:rPr>
            </w:pPr>
            <w:r w:rsidRPr="00651E00">
              <w:rPr>
                <w:rFonts w:ascii="Times New Roman" w:hAnsi="Times New Roman" w:cs="Times New Roman"/>
                <w:b/>
                <w:sz w:val="20"/>
                <w:szCs w:val="20"/>
              </w:rPr>
              <w:t xml:space="preserve">Actividad 3.1: </w:t>
            </w:r>
            <w:r w:rsidRPr="00651E00">
              <w:rPr>
                <w:rFonts w:ascii="Times New Roman" w:hAnsi="Times New Roman" w:cs="Times New Roman"/>
                <w:sz w:val="20"/>
                <w:szCs w:val="20"/>
              </w:rPr>
              <w:t>Formación a coordinadores regionales, escolar, talleristas y otro personal escolar</w:t>
            </w:r>
          </w:p>
        </w:tc>
        <w:tc>
          <w:tcPr>
            <w:tcW w:w="1737"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coordinadores regionales, escolar, talleristas y otro personal escolar que asiste a las actividades de capacitación consideradas</w:t>
            </w:r>
          </w:p>
        </w:tc>
        <w:tc>
          <w:tcPr>
            <w:tcW w:w="2125"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coordinadores regionales, escolar, talleristas y otro personal escolar asistente a las actividades de capacitación / Número de coordinadores regionales, escolar, talleristas y otro personal escolar estimado para asistir a las actividades de capacitación) * 100</w:t>
            </w:r>
          </w:p>
        </w:tc>
        <w:tc>
          <w:tcPr>
            <w:tcW w:w="1533"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vMerge w:val="restart"/>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Reporte de asistencias</w:t>
            </w:r>
          </w:p>
        </w:tc>
        <w:tc>
          <w:tcPr>
            <w:tcW w:w="1889" w:type="dxa"/>
            <w:tcBorders>
              <w:top w:val="single" w:sz="4" w:space="0" w:color="000000" w:themeColor="text1"/>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Las condiciones ambientales y de salubridad son adecuadas para realizar las actividades de capacitación</w:t>
            </w:r>
          </w:p>
        </w:tc>
      </w:tr>
      <w:tr w:rsidR="00CD555C" w:rsidRPr="00651E00" w:rsidTr="009A55C2">
        <w:trPr>
          <w:trHeight w:val="2098"/>
          <w:jc w:val="center"/>
        </w:trPr>
        <w:tc>
          <w:tcPr>
            <w:tcW w:w="2078"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b/>
                <w:sz w:val="20"/>
                <w:szCs w:val="20"/>
              </w:rPr>
            </w:pPr>
          </w:p>
        </w:tc>
        <w:tc>
          <w:tcPr>
            <w:tcW w:w="1737"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2125"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533"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271"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2061" w:type="dxa"/>
            <w:vMerge/>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p>
        </w:tc>
        <w:tc>
          <w:tcPr>
            <w:tcW w:w="1889" w:type="dxa"/>
            <w:tcBorders>
              <w:top w:val="nil"/>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Otras instancias públicas o privadas permiten la ejecución de las actividades de capacitación</w:t>
            </w:r>
          </w:p>
        </w:tc>
      </w:tr>
      <w:tr w:rsidR="00CD555C" w:rsidRPr="00651E00" w:rsidTr="009A55C2">
        <w:trPr>
          <w:trHeight w:val="3118"/>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b/>
                <w:sz w:val="20"/>
                <w:szCs w:val="20"/>
              </w:rPr>
            </w:pPr>
            <w:r w:rsidRPr="00651E00">
              <w:rPr>
                <w:rFonts w:ascii="Times New Roman" w:hAnsi="Times New Roman" w:cs="Times New Roman"/>
                <w:b/>
                <w:sz w:val="20"/>
                <w:szCs w:val="20"/>
              </w:rPr>
              <w:lastRenderedPageBreak/>
              <w:t xml:space="preserve">Actividad 3.2: </w:t>
            </w:r>
            <w:r w:rsidRPr="00651E00">
              <w:rPr>
                <w:rFonts w:ascii="Times New Roman" w:hAnsi="Times New Roman" w:cs="Times New Roman"/>
                <w:sz w:val="20"/>
                <w:szCs w:val="20"/>
              </w:rPr>
              <w:t>Evaluación del desempeño de los colaboradores beneficiarios del Programa</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colaboradores beneficiarios en el Programa de Servicios SaludArte evaluado al menos en una ocasión durante el ciclo escolar vigente</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colaboradores beneficiarios evaluados al menos en una ocasión durante el ciclo escolar vigente / Número total de colaboradores beneficiarios) * 100</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evaluación</w:t>
            </w:r>
            <w:r w:rsidRPr="00651E00">
              <w:rPr>
                <w:rFonts w:ascii="Times New Roman" w:hAnsi="Times New Roman" w:cs="Times New Roman"/>
                <w:sz w:val="20"/>
                <w:szCs w:val="20"/>
              </w:rPr>
              <w:br/>
              <w:t>de colaboradores beneficiarios</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Otras instancias públicas o privadas permiten la evaluación de los beneficiarios colaboradores</w:t>
            </w:r>
          </w:p>
        </w:tc>
      </w:tr>
      <w:tr w:rsidR="00CD555C" w:rsidRPr="00651E00" w:rsidTr="009A55C2">
        <w:trPr>
          <w:trHeight w:val="3288"/>
          <w:jc w:val="center"/>
        </w:trPr>
        <w:tc>
          <w:tcPr>
            <w:tcW w:w="2078"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
                <w:sz w:val="20"/>
                <w:szCs w:val="20"/>
              </w:rPr>
              <w:t>Actividad 3.3:</w:t>
            </w:r>
            <w:r w:rsidRPr="00651E00">
              <w:rPr>
                <w:rFonts w:ascii="Times New Roman" w:hAnsi="Times New Roman" w:cs="Times New Roman"/>
                <w:sz w:val="20"/>
                <w:szCs w:val="20"/>
              </w:rPr>
              <w:t xml:space="preserve"> Asesorías o tutorías pedagógicas a los talleristas y coordinadores escolares</w:t>
            </w:r>
          </w:p>
        </w:tc>
        <w:tc>
          <w:tcPr>
            <w:tcW w:w="1737"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 de talleristas y coordinadores escolares asesorados o tutoreados pedagógicamente</w:t>
            </w:r>
          </w:p>
        </w:tc>
        <w:tc>
          <w:tcPr>
            <w:tcW w:w="2125"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(Número de talleristas y coordinadores escolares asesorado o tutoreados pedagógicamente/ Número total de solicitudes asesoría o tutorías para talleristas y coordinadores escolares) * 100</w:t>
            </w:r>
          </w:p>
        </w:tc>
        <w:tc>
          <w:tcPr>
            <w:tcW w:w="1533"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Eficacia</w:t>
            </w:r>
          </w:p>
        </w:tc>
        <w:tc>
          <w:tcPr>
            <w:tcW w:w="127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Porcentaje</w:t>
            </w:r>
          </w:p>
        </w:tc>
        <w:tc>
          <w:tcPr>
            <w:tcW w:w="2061" w:type="dxa"/>
            <w:tcBorders>
              <w:top w:val="single" w:sz="4" w:space="0" w:color="000000" w:themeColor="text1"/>
              <w:bottom w:val="single" w:sz="4" w:space="0" w:color="000000" w:themeColor="text1"/>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Informe de asesoría o tutorías pedagógicas</w:t>
            </w:r>
          </w:p>
        </w:tc>
        <w:tc>
          <w:tcPr>
            <w:tcW w:w="1889" w:type="dxa"/>
            <w:tcBorders>
              <w:top w:val="single" w:sz="4" w:space="0" w:color="000000" w:themeColor="text1"/>
              <w:bottom w:val="single" w:sz="4" w:space="0" w:color="000000" w:themeColor="text1"/>
            </w:tcBorders>
            <w:vAlign w:val="center"/>
          </w:tcPr>
          <w:p w:rsidR="00CD555C" w:rsidRPr="00651E00" w:rsidRDefault="00CD555C" w:rsidP="009A55C2">
            <w:pPr>
              <w:spacing w:after="200"/>
              <w:rPr>
                <w:rFonts w:ascii="Times New Roman" w:hAnsi="Times New Roman" w:cs="Times New Roman"/>
                <w:sz w:val="20"/>
                <w:szCs w:val="20"/>
              </w:rPr>
            </w:pPr>
            <w:r w:rsidRPr="00651E00">
              <w:rPr>
                <w:rFonts w:ascii="Times New Roman" w:hAnsi="Times New Roman" w:cs="Times New Roman"/>
                <w:sz w:val="20"/>
                <w:szCs w:val="20"/>
              </w:rPr>
              <w:t xml:space="preserve">Las condiciones ambientales y de salubridad son adecuadas para realizar las actividades </w:t>
            </w:r>
          </w:p>
        </w:tc>
      </w:tr>
    </w:tbl>
    <w:p w:rsidR="00CD555C"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w:t>
      </w:r>
      <w:r>
        <w:rPr>
          <w:rFonts w:ascii="Times New Roman" w:hAnsi="Times New Roman" w:cs="Times New Roman"/>
          <w:bCs/>
          <w:sz w:val="20"/>
          <w:szCs w:val="20"/>
        </w:rPr>
        <w:t>6</w:t>
      </w:r>
      <w:r w:rsidRPr="00651E00">
        <w:rPr>
          <w:rFonts w:ascii="Times New Roman" w:hAnsi="Times New Roman" w:cs="Times New Roman"/>
          <w:bCs/>
          <w:sz w:val="20"/>
          <w:szCs w:val="20"/>
        </w:rPr>
        <w:t>.</w:t>
      </w:r>
    </w:p>
    <w:p w:rsidR="00CD555C" w:rsidRPr="00651E00" w:rsidRDefault="00CD555C" w:rsidP="00CD555C">
      <w:pPr>
        <w:rPr>
          <w:rFonts w:ascii="Times New Roman" w:hAnsi="Times New Roman" w:cs="Times New Roman"/>
          <w:sz w:val="20"/>
          <w:szCs w:val="20"/>
        </w:rPr>
      </w:pPr>
      <w:r w:rsidRPr="00651E00">
        <w:rPr>
          <w:rFonts w:ascii="Times New Roman" w:hAnsi="Times New Roman" w:cs="Times New Roman"/>
          <w:sz w:val="20"/>
          <w:szCs w:val="20"/>
        </w:rPr>
        <w:br w:type="page"/>
      </w:r>
    </w:p>
    <w:p w:rsidR="00CD555C" w:rsidRPr="00651E00" w:rsidRDefault="00CD555C" w:rsidP="00CD555C">
      <w:pPr>
        <w:spacing w:line="240" w:lineRule="auto"/>
        <w:rPr>
          <w:rFonts w:ascii="Times New Roman" w:hAnsi="Times New Roman" w:cs="Times New Roman"/>
          <w:sz w:val="20"/>
          <w:szCs w:val="20"/>
        </w:rPr>
        <w:sectPr w:rsidR="00CD555C" w:rsidRPr="00651E00" w:rsidSect="002533E6">
          <w:pgSz w:w="15840" w:h="12240" w:orient="landscape"/>
          <w:pgMar w:top="1701" w:right="1134" w:bottom="1134" w:left="1134" w:header="709" w:footer="709" w:gutter="0"/>
          <w:cols w:space="708"/>
          <w:docGrid w:linePitch="360"/>
        </w:sect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lastRenderedPageBreak/>
        <w:t>III.4.6. Consistencia Interna del Programa Social (Lógica Vertical)</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r w:rsidRPr="00651E00">
        <w:rPr>
          <w:rFonts w:ascii="Times New Roman" w:hAnsi="Times New Roman" w:cs="Times New Roman"/>
          <w:b/>
          <w:sz w:val="20"/>
          <w:szCs w:val="20"/>
        </w:rPr>
        <w:t>Cuadro 17. Valoración vertical de la Matriz de Indicadores en 2015 y la Matriz de Indicadores propuesta.</w:t>
      </w:r>
    </w:p>
    <w:tbl>
      <w:tblPr>
        <w:tblW w:w="103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528"/>
        <w:gridCol w:w="1691"/>
        <w:gridCol w:w="1701"/>
        <w:gridCol w:w="4428"/>
      </w:tblGrid>
      <w:tr w:rsidR="00CD555C" w:rsidRPr="00651E00" w:rsidTr="009A55C2">
        <w:trPr>
          <w:trHeight w:val="338"/>
          <w:jc w:val="center"/>
        </w:trPr>
        <w:tc>
          <w:tcPr>
            <w:tcW w:w="2528" w:type="dxa"/>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ASPECTO</w:t>
            </w:r>
          </w:p>
        </w:tc>
        <w:tc>
          <w:tcPr>
            <w:tcW w:w="3392" w:type="dxa"/>
            <w:gridSpan w:val="2"/>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VALORACIÓN</w:t>
            </w:r>
          </w:p>
        </w:tc>
        <w:tc>
          <w:tcPr>
            <w:tcW w:w="4428" w:type="dxa"/>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PROPUESTA DE MODIFICACIÓN</w:t>
            </w:r>
          </w:p>
        </w:tc>
      </w:tr>
      <w:tr w:rsidR="00CD555C" w:rsidRPr="00651E00" w:rsidTr="009A55C2">
        <w:trPr>
          <w:trHeight w:val="351"/>
          <w:jc w:val="center"/>
        </w:trPr>
        <w:tc>
          <w:tcPr>
            <w:tcW w:w="2528" w:type="dxa"/>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sz w:val="20"/>
                <w:szCs w:val="20"/>
              </w:rPr>
            </w:pPr>
          </w:p>
        </w:tc>
        <w:tc>
          <w:tcPr>
            <w:tcW w:w="1691"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MATRIZ DE INDICADORES 2015</w:t>
            </w:r>
          </w:p>
        </w:tc>
        <w:tc>
          <w:tcPr>
            <w:tcW w:w="1701"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MATRIZ DE INDICADORES PROPUESTA</w:t>
            </w:r>
          </w:p>
        </w:tc>
        <w:tc>
          <w:tcPr>
            <w:tcW w:w="4428" w:type="dxa"/>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sz w:val="20"/>
                <w:szCs w:val="20"/>
              </w:rPr>
            </w:pPr>
          </w:p>
        </w:tc>
      </w:tr>
      <w:tr w:rsidR="00CD555C" w:rsidRPr="00651E00" w:rsidTr="009A55C2">
        <w:trPr>
          <w:jc w:val="center"/>
        </w:trPr>
        <w:tc>
          <w:tcPr>
            <w:tcW w:w="2528" w:type="dxa"/>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El fin del Programa está vinculado a objetivos o metas generales, sectoriales o institucionales.</w:t>
            </w:r>
          </w:p>
        </w:tc>
        <w:tc>
          <w:tcPr>
            <w:tcW w:w="1691"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1701"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Aunque en ambos casos el fin del programa está vinculado a objetivos o metas generales y sectoriales, </w:t>
            </w:r>
            <w:r w:rsidRPr="00651E00">
              <w:rPr>
                <w:rFonts w:ascii="Times New Roman" w:hAnsi="Times New Roman" w:cs="Times New Roman"/>
                <w:bCs/>
                <w:sz w:val="20"/>
                <w:szCs w:val="20"/>
              </w:rPr>
              <w:t>derivado del análisis en gabinete y de la operación del programa se determinó reorientar el foco del problema social a atender y en consecuencia el fin con el cual se contribuye..</w:t>
            </w:r>
          </w:p>
        </w:tc>
      </w:tr>
      <w:tr w:rsidR="00CD555C" w:rsidRPr="00651E00" w:rsidTr="009A55C2">
        <w:trPr>
          <w:trHeight w:val="1227"/>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Se incluyen las actividades necesarias y suficientes para la consecución de cada componente.</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Insatisfactorio</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Los objetivos de las actividades en la matriz de indicadores 2015 no son adecuados a la consecución de cada componente, además de que </w:t>
            </w:r>
            <w:r>
              <w:rPr>
                <w:rFonts w:ascii="Times New Roman" w:hAnsi="Times New Roman" w:cs="Times New Roman"/>
                <w:sz w:val="20"/>
                <w:szCs w:val="20"/>
              </w:rPr>
              <w:t>e</w:t>
            </w:r>
            <w:r w:rsidRPr="00651E00">
              <w:rPr>
                <w:rFonts w:ascii="Times New Roman" w:hAnsi="Times New Roman" w:cs="Times New Roman"/>
                <w:sz w:val="20"/>
                <w:szCs w:val="20"/>
              </w:rPr>
              <w:t>stas no están redactadas de acuerdo con la sintaxis recomendada por la MML.</w:t>
            </w:r>
          </w:p>
        </w:tc>
      </w:tr>
      <w:tr w:rsidR="00CD555C" w:rsidRPr="00651E00" w:rsidTr="009A55C2">
        <w:trPr>
          <w:trHeight w:val="1528"/>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Para el ejercicio propuesto de la MIR 2016 las actividades que la integran son adecuadas y tienen mayor correspondencia en la consecución de los logros de los objetivos de cada componente, además de que </w:t>
            </w:r>
            <w:r>
              <w:rPr>
                <w:rFonts w:ascii="Times New Roman" w:hAnsi="Times New Roman" w:cs="Times New Roman"/>
                <w:sz w:val="20"/>
                <w:szCs w:val="20"/>
              </w:rPr>
              <w:t xml:space="preserve">están </w:t>
            </w:r>
            <w:r w:rsidRPr="00651E00">
              <w:rPr>
                <w:rFonts w:ascii="Times New Roman" w:hAnsi="Times New Roman" w:cs="Times New Roman"/>
                <w:sz w:val="20"/>
                <w:szCs w:val="20"/>
              </w:rPr>
              <w:t>redactados de acuerdo con la sintaxis recomendada por la MML.</w:t>
            </w:r>
          </w:p>
        </w:tc>
      </w:tr>
      <w:tr w:rsidR="00CD555C" w:rsidRPr="00651E00" w:rsidTr="009A55C2">
        <w:trPr>
          <w:trHeight w:val="1139"/>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Los componentes son los necesarios y suficientes para lograr el propósito del Programa.</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Parcial</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los componentes no están redactados de manera apropiada, lo que dificulta su interpretación y valoración, algunos indicadores hacen alusión a componentes pero no son los suficientes para lograr el propósito.</w:t>
            </w:r>
          </w:p>
        </w:tc>
      </w:tr>
      <w:tr w:rsidR="00CD555C" w:rsidRPr="00651E00" w:rsidTr="009A55C2">
        <w:trPr>
          <w:trHeight w:val="1628"/>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contempla los componentes necesarios y suficientes para alcanzar el acceso a actividades educativas complementarias de niñas y niños de escuelas primarias de jornada ampliada en zonas de medio y bajo índice de desarrollo social en la Ciudad de México.</w:t>
            </w:r>
          </w:p>
        </w:tc>
      </w:tr>
      <w:tr w:rsidR="00CD555C" w:rsidRPr="00651E00" w:rsidTr="009A55C2">
        <w:trPr>
          <w:trHeight w:val="20"/>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El propósito es único y representa un cambio específico en las condiciones de vida de la población objetivo.</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Parcial</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el propósito es único, pero está redactado en términos de acción a realizar, aunque la acción que describe sí lleva a un cambio en las condiciones de vida de la población objetivo.</w:t>
            </w:r>
          </w:p>
        </w:tc>
      </w:tr>
      <w:tr w:rsidR="00CD555C" w:rsidRPr="00651E00" w:rsidTr="009A55C2">
        <w:trPr>
          <w:trHeight w:val="20"/>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presenta un propósito único cuya redacción indica cuál es el cambio esperado sobre la población objetivo.</w:t>
            </w:r>
          </w:p>
        </w:tc>
      </w:tr>
      <w:tr w:rsidR="00CD555C" w:rsidRPr="00651E00" w:rsidTr="009A55C2">
        <w:trPr>
          <w:trHeight w:val="20"/>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En el propósito la población objetivo está definida con claridad y acotada geográfica o socialmente.</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la población objetivo está definida claramente y acotada geográficamente.</w:t>
            </w:r>
          </w:p>
        </w:tc>
      </w:tr>
      <w:tr w:rsidR="00CD555C" w:rsidRPr="00651E00" w:rsidTr="009A55C2">
        <w:trPr>
          <w:trHeight w:val="20"/>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retoma la población objetivo descrita en la matriz de indicadores 2015 y la acota geográfica y socialmente.</w:t>
            </w:r>
          </w:p>
        </w:tc>
      </w:tr>
      <w:tr w:rsidR="00CD555C" w:rsidRPr="00651E00" w:rsidTr="009A55C2">
        <w:trPr>
          <w:trHeight w:val="1378"/>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lastRenderedPageBreak/>
              <w:t>El propósito es consecuencia directa que se espera ocurrirá como resultado de los componentes</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Parcial</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el propósito indica que va a preparar para la vida a niñas y niños de educación básica y fortalecer la formación integral con herramientas vinculadas a la expresión artística, sin embargo ninguno de sus componentes hace alusión a la expresión artística.</w:t>
            </w:r>
          </w:p>
        </w:tc>
      </w:tr>
      <w:tr w:rsidR="00CD555C" w:rsidRPr="00651E00" w:rsidTr="009A55C2">
        <w:trPr>
          <w:trHeight w:val="463"/>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propósito en la matriz de indicadores propuesta sí es resultado directo de los componentes.</w:t>
            </w:r>
          </w:p>
        </w:tc>
      </w:tr>
      <w:tr w:rsidR="00CD555C" w:rsidRPr="00651E00" w:rsidTr="009A55C2">
        <w:trPr>
          <w:trHeight w:val="488"/>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El objetivo de fin tiene asociado al menos un supuesto y está fuera del ámbito del control del programa.</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no se presentan supuestos, derivado de que no fueron solicitados por los lineamientos para la Elaboración de las Reglas de Operación 2015.</w:t>
            </w:r>
          </w:p>
        </w:tc>
      </w:tr>
      <w:tr w:rsidR="00CD555C" w:rsidRPr="00651E00" w:rsidTr="009A55C2">
        <w:trPr>
          <w:trHeight w:val="1340"/>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sí describe un supuesto que, de acuerdo con los Lineamientos para la Evaluación Interna 2016 de los Programas Sociales de la Ciudad de México, está fuera del control de la institución responsable del Programa.</w:t>
            </w:r>
          </w:p>
        </w:tc>
      </w:tr>
      <w:tr w:rsidR="00CD555C" w:rsidRPr="00651E00" w:rsidTr="009A55C2">
        <w:trPr>
          <w:trHeight w:val="1039"/>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El objetivo de propósito tiene asociado al menos un supuesto y está fuera del ámbito del control del programa.</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no se presentan supuestos, derivado de que no fueron solicitados por los lineamientos para la Elaboración de las Reglas de Operación 2015.</w:t>
            </w:r>
          </w:p>
        </w:tc>
      </w:tr>
      <w:tr w:rsidR="00CD555C" w:rsidRPr="00651E00" w:rsidTr="009A55C2">
        <w:trPr>
          <w:trHeight w:val="1265"/>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sí describe un supuesto que, de acuerdo con los Lineamientos para la Evaluación Interna 2016 de los Programas Sociales de la Ciudad de México, está fuera del control de la institución responsable del Programa..</w:t>
            </w:r>
          </w:p>
        </w:tc>
      </w:tr>
      <w:tr w:rsidR="00CD555C" w:rsidRPr="00651E00" w:rsidTr="009A55C2">
        <w:trPr>
          <w:trHeight w:val="1001"/>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Si se mantiene el supuesto, se considera que el cumplimiento del propósito implica el logro del fin.</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no se presentan supuestos, derivado de que no fueron solicitados por los lineamientos para la Elaboración de las Reglas de Operación 2015.</w:t>
            </w:r>
          </w:p>
        </w:tc>
      </w:tr>
      <w:tr w:rsidR="00CD555C" w:rsidRPr="00651E00" w:rsidTr="009A55C2">
        <w:trPr>
          <w:trHeight w:val="1290"/>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incluye supuestos y sostiene que el cumplimiento del objetivo de propósito sí implica logro del objetivo de fin, considerando que el fin considera la contribución a la resolución del problema.</w:t>
            </w:r>
          </w:p>
        </w:tc>
      </w:tr>
      <w:tr w:rsidR="00CD555C" w:rsidRPr="00651E00" w:rsidTr="009A55C2">
        <w:trPr>
          <w:trHeight w:val="914"/>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Los componentes tienen asociados al menos un supuesto y está fuera del ámbito del control del programa.</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no se presentan supuestos, derivado de que no fueron solicitados por los lineamientos para la Elaboración de las Reglas de Operación 2015.</w:t>
            </w:r>
          </w:p>
        </w:tc>
      </w:tr>
      <w:tr w:rsidR="00CD555C" w:rsidRPr="00651E00" w:rsidTr="009A55C2">
        <w:trPr>
          <w:trHeight w:val="1390"/>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sí describe un supuesto que, de acuerdo con los Lineamientos para la Evaluación Interna 2016 de los Programas Sociales de la Ciudad de México, está fuera del control de la institución responsable del Programa.</w:t>
            </w:r>
          </w:p>
        </w:tc>
      </w:tr>
      <w:tr w:rsidR="00CD555C" w:rsidRPr="00651E00" w:rsidTr="009A55C2">
        <w:trPr>
          <w:trHeight w:val="1014"/>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 xml:space="preserve">Si se mantienen los supuestos, se considera que la entrega de los componentes implica el </w:t>
            </w:r>
            <w:r w:rsidRPr="00651E00">
              <w:rPr>
                <w:rFonts w:ascii="Times New Roman" w:hAnsi="Times New Roman" w:cs="Times New Roman"/>
                <w:sz w:val="20"/>
                <w:szCs w:val="20"/>
              </w:rPr>
              <w:lastRenderedPageBreak/>
              <w:t>logro del propósito.</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lastRenderedPageBreak/>
              <w:t>No se incluyó</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En la matriz de indicadores 2015 no se presentan supuestos, derivado de que no fueron solicitados por los lineamientos para la Elaboración de las Reglas de Operación 2015. </w:t>
            </w:r>
          </w:p>
        </w:tc>
      </w:tr>
      <w:tr w:rsidR="00CD555C" w:rsidRPr="00651E00" w:rsidTr="009A55C2">
        <w:trPr>
          <w:trHeight w:val="1290"/>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incluye el supuesto y sostiene que la entrega de los componentes sí implica logro del objetivo de propósito dado que fueron determinados a partir de los medios requeridos para su cumplimiento.</w:t>
            </w:r>
          </w:p>
        </w:tc>
      </w:tr>
      <w:tr w:rsidR="00CD555C" w:rsidRPr="00651E00" w:rsidTr="009A55C2">
        <w:trPr>
          <w:trHeight w:val="726"/>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lastRenderedPageBreak/>
              <w:t>Las actividades tienen asociado al menos un supuesto y está fuera del ámbito del control del programa.</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no se presentan supuestos, derivado de que no fueron solicitados por los lineamientos para la Elaboración de las Reglas de Operación 2015.</w:t>
            </w:r>
          </w:p>
        </w:tc>
      </w:tr>
      <w:tr w:rsidR="00CD555C" w:rsidRPr="00651E00" w:rsidTr="009A55C2">
        <w:trPr>
          <w:trHeight w:val="1340"/>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sí describe un supuesto que, de acuerdo con los Lineamientos para la Evaluación Interna 2016 de los Programas Sociales de la Ciudad de México, está fuera del control de la institución responsable del Programa..</w:t>
            </w:r>
          </w:p>
        </w:tc>
      </w:tr>
      <w:tr w:rsidR="00CD555C" w:rsidRPr="00651E00" w:rsidTr="009A55C2">
        <w:trPr>
          <w:trHeight w:val="1015"/>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Si se mantienen los supuestos, se considera que la realización de las actividades implica la generación de los componentes.</w:t>
            </w:r>
          </w:p>
        </w:tc>
        <w:tc>
          <w:tcPr>
            <w:tcW w:w="169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incluyó</w:t>
            </w:r>
          </w:p>
        </w:tc>
        <w:tc>
          <w:tcPr>
            <w:tcW w:w="1701"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no se presentan supuestos, derivado de que no fueron solicitados por los lineamientos para la Elaboración de las Reglas de Operación 2015..</w:t>
            </w:r>
          </w:p>
        </w:tc>
      </w:tr>
      <w:tr w:rsidR="00CD555C" w:rsidRPr="00651E00" w:rsidTr="009A55C2">
        <w:trPr>
          <w:trHeight w:val="1064"/>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91" w:type="dxa"/>
            <w:vMerge/>
            <w:vAlign w:val="center"/>
          </w:tcPr>
          <w:p w:rsidR="00CD555C" w:rsidRPr="00651E00" w:rsidRDefault="00CD555C" w:rsidP="009A55C2">
            <w:pPr>
              <w:rPr>
                <w:rFonts w:ascii="Times New Roman" w:hAnsi="Times New Roman" w:cs="Times New Roman"/>
                <w:sz w:val="20"/>
                <w:szCs w:val="20"/>
              </w:rPr>
            </w:pPr>
          </w:p>
        </w:tc>
        <w:tc>
          <w:tcPr>
            <w:tcW w:w="1701" w:type="dxa"/>
            <w:vMerge/>
            <w:vAlign w:val="center"/>
          </w:tcPr>
          <w:p w:rsidR="00CD555C" w:rsidRPr="00651E00" w:rsidRDefault="00CD555C" w:rsidP="009A55C2">
            <w:pPr>
              <w:rPr>
                <w:rFonts w:ascii="Times New Roman" w:hAnsi="Times New Roman" w:cs="Times New Roman"/>
                <w:sz w:val="20"/>
                <w:szCs w:val="20"/>
              </w:rPr>
            </w:pPr>
          </w:p>
        </w:tc>
        <w:tc>
          <w:tcPr>
            <w:tcW w:w="4428"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incluye los supuestos y sostiene que las actividades son las necesarias y suficientes para generar los componentes.</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III.4.7. Valoración del Diseño y Consistencia de los Indicadores para el Monitoreo del Programa Social (Lógica Horizontal)</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r w:rsidRPr="00651E00">
        <w:rPr>
          <w:rFonts w:ascii="Times New Roman" w:hAnsi="Times New Roman" w:cs="Times New Roman"/>
          <w:b/>
          <w:sz w:val="20"/>
          <w:szCs w:val="20"/>
        </w:rPr>
        <w:t>Cuadro 18. Valoración horizontal de la Matriz de Indicadores en 2015 y la Matriz de Indicadores propuesta.</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363"/>
        <w:gridCol w:w="1639"/>
        <w:gridCol w:w="1672"/>
        <w:gridCol w:w="3947"/>
      </w:tblGrid>
      <w:tr w:rsidR="00CD555C" w:rsidRPr="00651E00" w:rsidTr="009A55C2">
        <w:trPr>
          <w:trHeight w:val="338"/>
          <w:jc w:val="center"/>
        </w:trPr>
        <w:tc>
          <w:tcPr>
            <w:tcW w:w="2528" w:type="dxa"/>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ASPECTO</w:t>
            </w:r>
          </w:p>
        </w:tc>
        <w:tc>
          <w:tcPr>
            <w:tcW w:w="3317" w:type="dxa"/>
            <w:gridSpan w:val="2"/>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VALORACIÓN</w:t>
            </w:r>
          </w:p>
        </w:tc>
        <w:tc>
          <w:tcPr>
            <w:tcW w:w="4334" w:type="dxa"/>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PROPUESTA DE MODIFICACIÓN</w:t>
            </w:r>
          </w:p>
        </w:tc>
      </w:tr>
      <w:tr w:rsidR="00CD555C" w:rsidRPr="00651E00" w:rsidTr="009A55C2">
        <w:trPr>
          <w:trHeight w:val="351"/>
          <w:jc w:val="center"/>
        </w:trPr>
        <w:tc>
          <w:tcPr>
            <w:tcW w:w="2528" w:type="dxa"/>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p>
        </w:tc>
        <w:tc>
          <w:tcPr>
            <w:tcW w:w="1639"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MATRIZ DE INDICADORES 2015</w:t>
            </w:r>
          </w:p>
        </w:tc>
        <w:tc>
          <w:tcPr>
            <w:tcW w:w="1678"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MATRIZ DE INDICADORES PROPUESTA</w:t>
            </w:r>
          </w:p>
        </w:tc>
        <w:tc>
          <w:tcPr>
            <w:tcW w:w="4334" w:type="dxa"/>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p>
        </w:tc>
      </w:tr>
      <w:tr w:rsidR="00CD555C" w:rsidRPr="00651E00" w:rsidTr="009A55C2">
        <w:trPr>
          <w:trHeight w:val="1240"/>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Los indicadores a nivel de fin permiten monitorear el Programa y evaluar adecuadamente el logro del fin.</w:t>
            </w:r>
          </w:p>
        </w:tc>
        <w:tc>
          <w:tcPr>
            <w:tcW w:w="16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Parcial</w:t>
            </w:r>
          </w:p>
        </w:tc>
        <w:tc>
          <w:tcPr>
            <w:tcW w:w="1678"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334"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el indicador a nivel de fin permite evaluar su logro, pero su medición es compleja porque no existe una metodología probada para medir las competencias genéricas de autocuidado.</w:t>
            </w:r>
          </w:p>
        </w:tc>
      </w:tr>
      <w:tr w:rsidR="00CD555C" w:rsidRPr="00651E00" w:rsidTr="009A55C2">
        <w:trPr>
          <w:trHeight w:val="1064"/>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39" w:type="dxa"/>
            <w:vMerge/>
            <w:vAlign w:val="center"/>
          </w:tcPr>
          <w:p w:rsidR="00CD555C" w:rsidRPr="00651E00" w:rsidRDefault="00CD555C" w:rsidP="009A55C2">
            <w:pPr>
              <w:rPr>
                <w:rFonts w:ascii="Times New Roman" w:hAnsi="Times New Roman" w:cs="Times New Roman"/>
                <w:sz w:val="20"/>
                <w:szCs w:val="20"/>
              </w:rPr>
            </w:pPr>
          </w:p>
        </w:tc>
        <w:tc>
          <w:tcPr>
            <w:tcW w:w="1678" w:type="dxa"/>
            <w:vMerge/>
            <w:vAlign w:val="center"/>
          </w:tcPr>
          <w:p w:rsidR="00CD555C" w:rsidRPr="00651E00" w:rsidRDefault="00CD555C" w:rsidP="009A55C2">
            <w:pPr>
              <w:rPr>
                <w:rFonts w:ascii="Times New Roman" w:hAnsi="Times New Roman" w:cs="Times New Roman"/>
                <w:sz w:val="20"/>
                <w:szCs w:val="20"/>
              </w:rPr>
            </w:pPr>
          </w:p>
        </w:tc>
        <w:tc>
          <w:tcPr>
            <w:tcW w:w="4334"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presenta un indicador a nivel de fin que permite evaluar su logro y monitorear los resultados a mediano y largo plazos.</w:t>
            </w:r>
          </w:p>
        </w:tc>
      </w:tr>
      <w:tr w:rsidR="00CD555C" w:rsidRPr="00651E00" w:rsidTr="009A55C2">
        <w:trPr>
          <w:trHeight w:val="1189"/>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Los indicadores a nivel de propósito permiten monitorear el Programa y evaluar adecuadamente el logro del propósito.</w:t>
            </w:r>
          </w:p>
        </w:tc>
        <w:tc>
          <w:tcPr>
            <w:tcW w:w="16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Parcial</w:t>
            </w:r>
          </w:p>
        </w:tc>
        <w:tc>
          <w:tcPr>
            <w:tcW w:w="1678"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334"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el indicador a nivel de propósito permite evaluar su logro, pero su medición es compleja porque no existe una metodología probada para medir las competencias genéricas de artes.</w:t>
            </w:r>
          </w:p>
        </w:tc>
      </w:tr>
      <w:tr w:rsidR="00CD555C" w:rsidRPr="00651E00" w:rsidTr="009A55C2">
        <w:trPr>
          <w:trHeight w:val="1102"/>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39" w:type="dxa"/>
            <w:vMerge/>
            <w:vAlign w:val="center"/>
          </w:tcPr>
          <w:p w:rsidR="00CD555C" w:rsidRPr="00651E00" w:rsidRDefault="00CD555C" w:rsidP="009A55C2">
            <w:pPr>
              <w:rPr>
                <w:rFonts w:ascii="Times New Roman" w:hAnsi="Times New Roman" w:cs="Times New Roman"/>
                <w:sz w:val="20"/>
                <w:szCs w:val="20"/>
              </w:rPr>
            </w:pPr>
          </w:p>
        </w:tc>
        <w:tc>
          <w:tcPr>
            <w:tcW w:w="1678" w:type="dxa"/>
            <w:vMerge/>
            <w:vAlign w:val="center"/>
          </w:tcPr>
          <w:p w:rsidR="00CD555C" w:rsidRPr="00651E00" w:rsidRDefault="00CD555C" w:rsidP="009A55C2">
            <w:pPr>
              <w:rPr>
                <w:rFonts w:ascii="Times New Roman" w:hAnsi="Times New Roman" w:cs="Times New Roman"/>
                <w:sz w:val="20"/>
                <w:szCs w:val="20"/>
              </w:rPr>
            </w:pPr>
          </w:p>
        </w:tc>
        <w:tc>
          <w:tcPr>
            <w:tcW w:w="4334"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presenta un indicador a nivel de propósito que permite evaluar su logro y monitorear los resultados a mediano y largo plazos</w:t>
            </w:r>
          </w:p>
        </w:tc>
      </w:tr>
      <w:tr w:rsidR="00CD555C" w:rsidRPr="00651E00" w:rsidTr="009A55C2">
        <w:trPr>
          <w:trHeight w:val="1402"/>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lastRenderedPageBreak/>
              <w:t>Los indicadores a nivel de componentes permiten monitorear el Programa y evaluar adecuadamente el logro de cada uno de los componentes.</w:t>
            </w:r>
          </w:p>
        </w:tc>
        <w:tc>
          <w:tcPr>
            <w:tcW w:w="16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Parcial</w:t>
            </w:r>
          </w:p>
        </w:tc>
        <w:tc>
          <w:tcPr>
            <w:tcW w:w="1678"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334"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los indicadores a nivel de componentes permiten en su mayoría evaluar el logro de cada uno de los componentes, pero no permite monitorear el programa dado que los componentes no son los suficientes para el logro de su propósito.</w:t>
            </w:r>
          </w:p>
        </w:tc>
      </w:tr>
      <w:tr w:rsidR="00CD555C" w:rsidRPr="00651E00" w:rsidTr="009A55C2">
        <w:trPr>
          <w:trHeight w:val="902"/>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39" w:type="dxa"/>
            <w:vMerge/>
            <w:vAlign w:val="center"/>
          </w:tcPr>
          <w:p w:rsidR="00CD555C" w:rsidRPr="00651E00" w:rsidRDefault="00CD555C" w:rsidP="009A55C2">
            <w:pPr>
              <w:rPr>
                <w:rFonts w:ascii="Times New Roman" w:hAnsi="Times New Roman" w:cs="Times New Roman"/>
                <w:sz w:val="20"/>
                <w:szCs w:val="20"/>
              </w:rPr>
            </w:pPr>
          </w:p>
        </w:tc>
        <w:tc>
          <w:tcPr>
            <w:tcW w:w="1678" w:type="dxa"/>
            <w:vMerge/>
            <w:vAlign w:val="center"/>
          </w:tcPr>
          <w:p w:rsidR="00CD555C" w:rsidRPr="00651E00" w:rsidRDefault="00CD555C" w:rsidP="009A55C2">
            <w:pPr>
              <w:rPr>
                <w:rFonts w:ascii="Times New Roman" w:hAnsi="Times New Roman" w:cs="Times New Roman"/>
                <w:sz w:val="20"/>
                <w:szCs w:val="20"/>
              </w:rPr>
            </w:pPr>
          </w:p>
        </w:tc>
        <w:tc>
          <w:tcPr>
            <w:tcW w:w="4334"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presenta indicadores a nivel de componentes que permiten evaluar su logro y monitorear el programa.</w:t>
            </w:r>
          </w:p>
        </w:tc>
      </w:tr>
      <w:tr w:rsidR="00CD555C" w:rsidRPr="00651E00" w:rsidTr="009A55C2">
        <w:trPr>
          <w:trHeight w:val="927"/>
          <w:jc w:val="center"/>
        </w:trPr>
        <w:tc>
          <w:tcPr>
            <w:tcW w:w="2528" w:type="dxa"/>
            <w:vMerge w:val="restart"/>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Los indicadores a nivel de actividades permiten monitorear el Programa y evaluar adecuadamente el logro de cada una de las actividades.</w:t>
            </w:r>
          </w:p>
        </w:tc>
        <w:tc>
          <w:tcPr>
            <w:tcW w:w="163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1678"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Satisfactorio</w:t>
            </w:r>
          </w:p>
        </w:tc>
        <w:tc>
          <w:tcPr>
            <w:tcW w:w="4334"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En la matriz de indicadores 2015 los indicadores a nivel de actividades permiten evaluar el logro de cada una de ellas y monitorear diversas acciones que se realizan en el programa.</w:t>
            </w:r>
          </w:p>
        </w:tc>
      </w:tr>
      <w:tr w:rsidR="00CD555C" w:rsidRPr="00651E00" w:rsidTr="009A55C2">
        <w:trPr>
          <w:trHeight w:val="238"/>
          <w:jc w:val="center"/>
        </w:trPr>
        <w:tc>
          <w:tcPr>
            <w:tcW w:w="2528" w:type="dxa"/>
            <w:vMerge/>
            <w:vAlign w:val="center"/>
          </w:tcPr>
          <w:p w:rsidR="00CD555C" w:rsidRPr="00651E00" w:rsidRDefault="00CD555C" w:rsidP="009A55C2">
            <w:pPr>
              <w:rPr>
                <w:rFonts w:ascii="Times New Roman" w:hAnsi="Times New Roman" w:cs="Times New Roman"/>
                <w:sz w:val="20"/>
                <w:szCs w:val="20"/>
              </w:rPr>
            </w:pPr>
          </w:p>
        </w:tc>
        <w:tc>
          <w:tcPr>
            <w:tcW w:w="1639" w:type="dxa"/>
            <w:vMerge/>
            <w:vAlign w:val="center"/>
          </w:tcPr>
          <w:p w:rsidR="00CD555C" w:rsidRPr="00651E00" w:rsidRDefault="00CD555C" w:rsidP="009A55C2">
            <w:pPr>
              <w:rPr>
                <w:rFonts w:ascii="Times New Roman" w:hAnsi="Times New Roman" w:cs="Times New Roman"/>
                <w:sz w:val="20"/>
                <w:szCs w:val="20"/>
              </w:rPr>
            </w:pPr>
          </w:p>
        </w:tc>
        <w:tc>
          <w:tcPr>
            <w:tcW w:w="1678" w:type="dxa"/>
            <w:vMerge/>
            <w:vAlign w:val="center"/>
          </w:tcPr>
          <w:p w:rsidR="00CD555C" w:rsidRPr="00651E00" w:rsidRDefault="00CD555C" w:rsidP="009A55C2">
            <w:pPr>
              <w:rPr>
                <w:rFonts w:ascii="Times New Roman" w:hAnsi="Times New Roman" w:cs="Times New Roman"/>
                <w:sz w:val="20"/>
                <w:szCs w:val="20"/>
              </w:rPr>
            </w:pPr>
          </w:p>
        </w:tc>
        <w:tc>
          <w:tcPr>
            <w:tcW w:w="4334"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matriz de indicadores propuesta presenta indicadores a nivel de actividades que permiten evaluar su logro y monitorear el programa.</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Para los siguientes dos cuadros se incorporan los siguientes criterios:</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A. La fórmula de cálculo del indicador es coherente con su nombre.</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B. Existe coherencia dentro de los elementos (numerador y denominador) que conforman la fórmula de cálculo del indicador.</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C. La descripción de las variables de la Fórmula de cálculo permite tener claridad sobre cualquier concepto incluido en ella.</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D. El indicador refleja un factor o variable central del logro del objetivo.</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 Los medios de verificación planteados en el indicador son consistentes.</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F. El tipo de indicador está bien identificado (Eficacia, Eficiencia, Calidad, Economía).</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19. Valoración por cada indicador de la Matriz de Indicadores en 2015.</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080"/>
        <w:gridCol w:w="506"/>
        <w:gridCol w:w="505"/>
        <w:gridCol w:w="507"/>
        <w:gridCol w:w="507"/>
        <w:gridCol w:w="491"/>
        <w:gridCol w:w="505"/>
        <w:gridCol w:w="3520"/>
      </w:tblGrid>
      <w:tr w:rsidR="00CD555C" w:rsidRPr="00651E00" w:rsidTr="009A55C2">
        <w:trPr>
          <w:trHeight w:val="213"/>
          <w:jc w:val="center"/>
        </w:trPr>
        <w:tc>
          <w:tcPr>
            <w:tcW w:w="1604" w:type="pct"/>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INDICADORES MATRIZ 2015</w:t>
            </w:r>
          </w:p>
        </w:tc>
        <w:tc>
          <w:tcPr>
            <w:tcW w:w="1564" w:type="pct"/>
            <w:gridSpan w:val="6"/>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VALORACIÓN DEL DISEÑO</w:t>
            </w:r>
          </w:p>
        </w:tc>
        <w:tc>
          <w:tcPr>
            <w:tcW w:w="1832" w:type="pct"/>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PROPUESTA DE MODIFICACIÓN</w:t>
            </w:r>
          </w:p>
        </w:tc>
      </w:tr>
      <w:tr w:rsidR="00CD555C" w:rsidRPr="00651E00" w:rsidTr="009A55C2">
        <w:trPr>
          <w:trHeight w:val="250"/>
          <w:jc w:val="center"/>
        </w:trPr>
        <w:tc>
          <w:tcPr>
            <w:tcW w:w="1604" w:type="pct"/>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p>
        </w:tc>
        <w:tc>
          <w:tcPr>
            <w:tcW w:w="266" w:type="pc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A</w:t>
            </w:r>
          </w:p>
        </w:tc>
        <w:tc>
          <w:tcPr>
            <w:tcW w:w="258" w:type="pc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B</w:t>
            </w:r>
          </w:p>
        </w:tc>
        <w:tc>
          <w:tcPr>
            <w:tcW w:w="266" w:type="pc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C</w:t>
            </w:r>
          </w:p>
        </w:tc>
        <w:tc>
          <w:tcPr>
            <w:tcW w:w="266" w:type="pc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D</w:t>
            </w:r>
          </w:p>
        </w:tc>
        <w:tc>
          <w:tcPr>
            <w:tcW w:w="258" w:type="pc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E</w:t>
            </w:r>
          </w:p>
        </w:tc>
        <w:tc>
          <w:tcPr>
            <w:tcW w:w="250" w:type="pc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F</w:t>
            </w:r>
          </w:p>
        </w:tc>
        <w:tc>
          <w:tcPr>
            <w:tcW w:w="1832" w:type="pct"/>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Porcentaje de niños y niñas con competencias genéricas de autocuidado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 necesario plantear un indicador alineado al logro del objetivo de fin, lo cual no se presenta en la matriz de indicadores 2015, y que el objetivo sea resultado de un ejercicio de metodología de marco lógico.</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Porcentaje de niños y niñas con competencias genéricas de artes</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 necesario plantear un indicador alineado al logro del objetivo de propósito, lo cual no se presenta en la matriz de indicadores 2015, y que el objetivo sea resultado de un ejercicio de metodología de marco lógico.</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Asistencia alimentaria</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 necesario plantear un indicador alineado al logro del objetivo de componente, lo cual no se presenta en la matriz de indicadores 2015, y que el objetivo sea resultado de un ejercicio de metodología de marco lógico.</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lastRenderedPageBreak/>
              <w:t>Porcentaje de capacitaciones proporcionadas</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 necesario plantear un indicador alineado al logro del objetivo de componente, lo cual no se presenta en la matriz de indicadores 2015, y que el objetivo sea resultado de un ejercicio de metodología de marco lógico.</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Porcentaje de niñas y niños con opinión positiva del programa</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indicador no refleja un factor central en el logro del objetivo en la matriz de indicadores 2015, sin embargo es importante retomarlo y es por ello que la matriz de indicadores propuesta lo modifica y lo incorpora.</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Porcentaje de madres y padres con opinión positiva del programa</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indicador no refleja un factor central en el logro del objetivo en la matriz de indicadores 2015, sin embargo es importante retomarlo y es por ello que la matriz de indicadores propuesta lo modifica y lo incorpora.</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Promedio de Atención mensual</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requiere generar un indicador pertinente cuya fórmula sea clara y corresponda al resultado de la aplicación de la metodología de marco lógico y sea resultado de un análisis de viabilidad pues con ello se garantizará su medición.</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Cobertura (población escuelas de jornada ampliada –EJA–)</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indicador no refleja un factor central en el logro del objetivo en la matriz de indicadores 2015, sin embargo es importante retomarlo y es por ello que la matriz de indicadores propuesta lo modifica y lo incorpora.</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Integración y participación de los padres en actividades SaludArte</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indicador no refleja un factor central en el logro del objetivo en la matriz de indicadores 2015, sin embargo, su objetivo de fondo es importante y es por ello que la matriz de indicadores propuesta lo modifica y lo incorpora.</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Porcentaje de asistencia</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indicador se considera también en matriz de indicadores propuesta.</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Porcentaje de plantilla cubierta en escuelas</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requiere generar un indicador pertinente cuya fórmula sea clara y corresponda al resultado de la aplicación de la metodología de marco lógico y sea resultado de un análisis de viabilidad pues con ello se garantizará su medición.</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t>Porcentaje de ausentismo de colaboradores en escuelas</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requiere generar un indicador cuya fórmula sea clara y corresponda al resultado de la aplicación de la metodología de marco lógico y sea resultado de un análisis de viabilidad pues con ello se garantizará su medición.</w:t>
            </w:r>
          </w:p>
        </w:tc>
      </w:tr>
      <w:tr w:rsidR="00CD555C" w:rsidRPr="00651E00" w:rsidTr="009A55C2">
        <w:trPr>
          <w:jc w:val="center"/>
        </w:trPr>
        <w:tc>
          <w:tcPr>
            <w:tcW w:w="1604" w:type="pct"/>
            <w:vAlign w:val="center"/>
          </w:tcPr>
          <w:p w:rsidR="00CD555C" w:rsidRPr="00651E00" w:rsidRDefault="00CD555C" w:rsidP="009A55C2">
            <w:pPr>
              <w:rPr>
                <w:rFonts w:ascii="Times New Roman" w:eastAsia="Times New Roman" w:hAnsi="Times New Roman" w:cs="Times New Roman"/>
                <w:sz w:val="20"/>
                <w:szCs w:val="20"/>
                <w:lang w:eastAsia="es-MX"/>
              </w:rPr>
            </w:pPr>
            <w:r w:rsidRPr="00651E00">
              <w:rPr>
                <w:rFonts w:ascii="Times New Roman" w:eastAsia="Times New Roman" w:hAnsi="Times New Roman" w:cs="Times New Roman"/>
                <w:sz w:val="20"/>
                <w:szCs w:val="20"/>
              </w:rPr>
              <w:lastRenderedPageBreak/>
              <w:t>Horas impartidas</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66"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258"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250" w:type="pct"/>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NO</w:t>
            </w:r>
          </w:p>
        </w:tc>
        <w:tc>
          <w:tcPr>
            <w:tcW w:w="1832" w:type="pc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requiere generar un indicador pertinente cuya fórmula sea clara y corresponda al resultado de la aplicación de la metodología de marco lógico y sea resultado de un análisis de viabilidad pues con ello se garantizará su medición.</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20. Valoración por cada indicador de la Matriz de Indicadores Propuesta.</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253"/>
        <w:gridCol w:w="406"/>
        <w:gridCol w:w="407"/>
        <w:gridCol w:w="407"/>
        <w:gridCol w:w="407"/>
        <w:gridCol w:w="407"/>
        <w:gridCol w:w="407"/>
        <w:gridCol w:w="3927"/>
      </w:tblGrid>
      <w:tr w:rsidR="00CD555C" w:rsidRPr="00651E00" w:rsidTr="009A55C2">
        <w:trPr>
          <w:trHeight w:val="213"/>
          <w:jc w:val="center"/>
        </w:trPr>
        <w:tc>
          <w:tcPr>
            <w:tcW w:w="0" w:type="auto"/>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INDICADORES MATRIZ PROPUESTA</w:t>
            </w:r>
          </w:p>
        </w:tc>
        <w:tc>
          <w:tcPr>
            <w:tcW w:w="0" w:type="auto"/>
            <w:gridSpan w:val="6"/>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VALORACIÓN DEL DISEÑO</w:t>
            </w:r>
          </w:p>
        </w:tc>
        <w:tc>
          <w:tcPr>
            <w:tcW w:w="0" w:type="auto"/>
            <w:vMerge w:val="restart"/>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PROPUESTA DE MODIFICACIÓN</w:t>
            </w:r>
          </w:p>
        </w:tc>
      </w:tr>
      <w:tr w:rsidR="00CD555C" w:rsidRPr="00651E00" w:rsidTr="009A55C2">
        <w:trPr>
          <w:trHeight w:val="250"/>
          <w:jc w:val="center"/>
        </w:trPr>
        <w:tc>
          <w:tcPr>
            <w:tcW w:w="0" w:type="auto"/>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p>
        </w:tc>
        <w:tc>
          <w:tcPr>
            <w:tcW w:w="0" w:type="auto"/>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A</w:t>
            </w:r>
          </w:p>
        </w:tc>
        <w:tc>
          <w:tcPr>
            <w:tcW w:w="0" w:type="auto"/>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B</w:t>
            </w:r>
          </w:p>
        </w:tc>
        <w:tc>
          <w:tcPr>
            <w:tcW w:w="0" w:type="auto"/>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C</w:t>
            </w:r>
          </w:p>
        </w:tc>
        <w:tc>
          <w:tcPr>
            <w:tcW w:w="0" w:type="auto"/>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D</w:t>
            </w:r>
          </w:p>
        </w:tc>
        <w:tc>
          <w:tcPr>
            <w:tcW w:w="0" w:type="auto"/>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E</w:t>
            </w:r>
          </w:p>
        </w:tc>
        <w:tc>
          <w:tcPr>
            <w:tcW w:w="0" w:type="auto"/>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F</w:t>
            </w:r>
          </w:p>
        </w:tc>
        <w:tc>
          <w:tcPr>
            <w:tcW w:w="0" w:type="auto"/>
            <w:vMerge/>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niñas y niños que refieren relaciones sanas y pacíficas</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de fin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cobertura del programa SaludArte</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de propósito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acciones de sensibilización realizadas</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componente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actividades educativas complementarias para niñas y niños impartidas</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componente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actividades de formación y acompañamiento realizadas</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componente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población flotante adulta que se manifiestan satisfechos y muy satisfechos con las actividades de educación complementaria para niñas y niños</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actividad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madres, padres, tutores y familiares que están satisfechos con las actividades educativas para madres y padres</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actividad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niñas y niños que asisten a talleres</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El objetivo actividad para el cual se determinó este indicador fue resultado de la aplicación de la metodología de marco lógico. Además para determinar el objetivo se revisó </w:t>
            </w:r>
            <w:r w:rsidRPr="00651E00">
              <w:rPr>
                <w:rFonts w:ascii="Times New Roman" w:hAnsi="Times New Roman" w:cs="Times New Roman"/>
                <w:sz w:val="20"/>
                <w:szCs w:val="20"/>
              </w:rPr>
              <w:lastRenderedPageBreak/>
              <w:t>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lastRenderedPageBreak/>
              <w:t>Porcentaje de niñas y niños que declaran una opinión positiva de la comida</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actividad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niñas y niños satisfechos con las actividades culturales a las que asisten</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actividad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personal escolar que asiste a las actividades contempladas en el Plan de Formación</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actividad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colaboradores beneficiarios en el Programa de Servicios SaludArte evaluado al menos en una ocasión durante el ciclo escolar vigente</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actividad para el cual se determinó este indicador fue resultado de la aplicación de la metodología de marco lógico. Además para determinar el objetivo se revisó su pertinencia y viabilidad.</w:t>
            </w:r>
          </w:p>
        </w:tc>
      </w:tr>
      <w:tr w:rsidR="00CD555C" w:rsidRPr="00651E00" w:rsidTr="009A55C2">
        <w:trPr>
          <w:jc w:val="center"/>
        </w:trPr>
        <w:tc>
          <w:tcPr>
            <w:tcW w:w="0" w:type="auto"/>
            <w:vAlign w:val="center"/>
          </w:tcPr>
          <w:p w:rsidR="00CD555C" w:rsidRPr="00651E00" w:rsidRDefault="00CD555C" w:rsidP="009A55C2">
            <w:pP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Porcentaje de talleristas y coordinadores escolares asesorados pedagógicamente</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SI</w:t>
            </w:r>
          </w:p>
        </w:tc>
        <w:tc>
          <w:tcPr>
            <w:tcW w:w="0" w:type="auto"/>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objetivo actividad para el cual se determinó este indicador fue resultado de la aplicación de la metodología de marco lógico. Además para determinar el objetivo se revisó su pertinencia y viabilidad.</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III.4.8. Resultados de la Matriz de Indicadores 2015</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r w:rsidRPr="00651E00">
        <w:rPr>
          <w:rFonts w:ascii="Times New Roman" w:hAnsi="Times New Roman" w:cs="Times New Roman"/>
          <w:b/>
          <w:sz w:val="20"/>
          <w:szCs w:val="20"/>
        </w:rPr>
        <w:t>Cuadro 21. Resultados 2015.</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22"/>
        <w:gridCol w:w="1701"/>
        <w:gridCol w:w="2268"/>
        <w:gridCol w:w="1418"/>
        <w:gridCol w:w="2103"/>
      </w:tblGrid>
      <w:tr w:rsidR="00CD555C" w:rsidRPr="00651E00" w:rsidTr="009A55C2">
        <w:trPr>
          <w:trHeight w:val="20"/>
          <w:jc w:val="center"/>
        </w:trPr>
        <w:tc>
          <w:tcPr>
            <w:tcW w:w="2622"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OBJETIVO</w:t>
            </w:r>
          </w:p>
        </w:tc>
        <w:tc>
          <w:tcPr>
            <w:tcW w:w="1701"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NOMBRE DEL INDICADOR</w:t>
            </w:r>
          </w:p>
        </w:tc>
        <w:tc>
          <w:tcPr>
            <w:tcW w:w="2268"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FÓRMULA DE CÁLCULO</w:t>
            </w:r>
          </w:p>
        </w:tc>
        <w:tc>
          <w:tcPr>
            <w:tcW w:w="1418"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RESULTADO</w:t>
            </w:r>
          </w:p>
        </w:tc>
        <w:tc>
          <w:tcPr>
            <w:tcW w:w="2103" w:type="dxa"/>
            <w:shd w:val="clear" w:color="000000" w:fill="CCCCCC"/>
            <w:vAlign w:val="center"/>
            <w:hideMark/>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OBSERVACIONES</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b/>
                <w:sz w:val="20"/>
                <w:szCs w:val="20"/>
              </w:rPr>
              <w:t>Fin:</w:t>
            </w:r>
            <w:r w:rsidRPr="00651E00">
              <w:rPr>
                <w:rFonts w:ascii="Times New Roman" w:eastAsia="Times New Roman" w:hAnsi="Times New Roman" w:cs="Times New Roman"/>
                <w:sz w:val="20"/>
                <w:szCs w:val="20"/>
              </w:rPr>
              <w:t xml:space="preserve"> Preparar para la vida a niñas y niños de educación básica en las escuelas primarias públicas de jornada ampliada </w:t>
            </w:r>
            <w:r>
              <w:rPr>
                <w:rFonts w:ascii="Times New Roman" w:hAnsi="Times New Roman" w:cs="Times New Roman"/>
                <w:sz w:val="20"/>
                <w:szCs w:val="20"/>
              </w:rPr>
              <w:t>de la Ciudad de México</w:t>
            </w:r>
            <w:r w:rsidRPr="00651E00">
              <w:rPr>
                <w:rFonts w:ascii="Times New Roman" w:eastAsia="Times New Roman" w:hAnsi="Times New Roman" w:cs="Times New Roman"/>
                <w:sz w:val="20"/>
                <w:szCs w:val="20"/>
              </w:rPr>
              <w:t>, fortaleciendo la formación integral mediante herramientas vinculadas al autocuidado de la salud</w:t>
            </w:r>
          </w:p>
        </w:tc>
        <w:tc>
          <w:tcPr>
            <w:tcW w:w="170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niños y niñas con competencias genéricas de autocuidado</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niñas y niños en el programa que mostraron la competencia genérica activación física y nutrición/total de niñas y niños beneficiarios en el programa) *100</w:t>
            </w:r>
          </w:p>
        </w:tc>
        <w:tc>
          <w:tcPr>
            <w:tcW w:w="1418"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N.D</w:t>
            </w:r>
          </w:p>
        </w:tc>
        <w:tc>
          <w:tcPr>
            <w:tcW w:w="2103"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hAnsi="Times New Roman" w:cs="Times New Roman"/>
                <w:sz w:val="20"/>
                <w:szCs w:val="20"/>
              </w:rPr>
              <w:t>La descripción de las variables de la fórmula de cálculo no permite tener claridad sobre el concepto incluido en ella</w:t>
            </w:r>
            <w:r w:rsidRPr="00651E00">
              <w:rPr>
                <w:rFonts w:ascii="Times New Roman" w:eastAsia="Times New Roman" w:hAnsi="Times New Roman" w:cs="Times New Roman"/>
                <w:sz w:val="20"/>
                <w:szCs w:val="20"/>
              </w:rPr>
              <w:t>, por ende, es complicado de medir. La MIR propuesta sugiere un nuevo indicador en este nivel</w:t>
            </w:r>
          </w:p>
        </w:tc>
      </w:tr>
      <w:tr w:rsidR="00CD555C" w:rsidRPr="00651E00" w:rsidTr="009A55C2">
        <w:trPr>
          <w:trHeight w:val="2438"/>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 xml:space="preserve">Propósito: </w:t>
            </w:r>
            <w:r w:rsidRPr="00651E00">
              <w:rPr>
                <w:rFonts w:ascii="Times New Roman" w:eastAsia="Times New Roman" w:hAnsi="Times New Roman" w:cs="Times New Roman"/>
                <w:sz w:val="20"/>
                <w:szCs w:val="20"/>
              </w:rPr>
              <w:t xml:space="preserve">Preparar para la vida a niñas y niños de educación básica en las escuelas primarias públicas de jornada ampliada </w:t>
            </w:r>
            <w:r>
              <w:rPr>
                <w:rFonts w:ascii="Times New Roman" w:hAnsi="Times New Roman" w:cs="Times New Roman"/>
                <w:sz w:val="20"/>
                <w:szCs w:val="20"/>
              </w:rPr>
              <w:t>de la Ciudad de México</w:t>
            </w:r>
            <w:r w:rsidRPr="00651E00">
              <w:rPr>
                <w:rFonts w:ascii="Times New Roman" w:eastAsia="Times New Roman" w:hAnsi="Times New Roman" w:cs="Times New Roman"/>
                <w:sz w:val="20"/>
                <w:szCs w:val="20"/>
              </w:rPr>
              <w:t>, fortaleciendo la formación integral mediante herramientas vinculadas a la expresión artística.</w:t>
            </w:r>
          </w:p>
        </w:tc>
        <w:tc>
          <w:tcPr>
            <w:tcW w:w="170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niños y niñas con competencias genéricas de artes</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niñas y niños en el programa que mostraron la competencia genérica en artes/ total de niñas y niños beneficiarios en el programa)*100</w:t>
            </w:r>
          </w:p>
        </w:tc>
        <w:tc>
          <w:tcPr>
            <w:tcW w:w="1418"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N.D.</w:t>
            </w:r>
          </w:p>
        </w:tc>
        <w:tc>
          <w:tcPr>
            <w:tcW w:w="2103"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hAnsi="Times New Roman" w:cs="Times New Roman"/>
                <w:sz w:val="20"/>
                <w:szCs w:val="20"/>
              </w:rPr>
              <w:t>La descripción de las variables de la fórmula de cálculo no permite tener claridad sobre el concepto incluido en ella</w:t>
            </w:r>
            <w:r w:rsidRPr="00651E00">
              <w:rPr>
                <w:rFonts w:ascii="Times New Roman" w:eastAsia="Times New Roman" w:hAnsi="Times New Roman" w:cs="Times New Roman"/>
                <w:sz w:val="20"/>
                <w:szCs w:val="20"/>
              </w:rPr>
              <w:t>, por ende, es complicado de medir. La MIR propuesta sugiere un nuevo indicador en este nivel</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lastRenderedPageBreak/>
              <w:t xml:space="preserve">Componentes: </w:t>
            </w:r>
            <w:r w:rsidRPr="00651E00">
              <w:rPr>
                <w:rFonts w:ascii="Times New Roman" w:eastAsia="Times New Roman" w:hAnsi="Times New Roman" w:cs="Times New Roman"/>
                <w:bCs/>
                <w:sz w:val="20"/>
                <w:szCs w:val="20"/>
              </w:rPr>
              <w:t>1. Participar en procesos de educación nutricional que favorezcan la formación de hábitos y estilos de vida saludables</w:t>
            </w:r>
          </w:p>
        </w:tc>
        <w:tc>
          <w:tcPr>
            <w:tcW w:w="170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Asistencia alimentaria</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de charolas entregadas/# charolas programadas)*100</w:t>
            </w:r>
          </w:p>
        </w:tc>
        <w:tc>
          <w:tcPr>
            <w:tcW w:w="1418"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(829,252/</w:t>
            </w:r>
            <w:r w:rsidRPr="00651E00">
              <w:rPr>
                <w:rFonts w:ascii="Times New Roman" w:hAnsi="Times New Roman" w:cs="Times New Roman"/>
                <w:sz w:val="20"/>
                <w:szCs w:val="20"/>
              </w:rPr>
              <w:t xml:space="preserve"> </w:t>
            </w:r>
            <w:r w:rsidRPr="00651E00">
              <w:rPr>
                <w:rFonts w:ascii="Times New Roman" w:eastAsia="Times New Roman" w:hAnsi="Times New Roman" w:cs="Times New Roman"/>
                <w:bCs/>
                <w:sz w:val="20"/>
                <w:szCs w:val="20"/>
              </w:rPr>
              <w:t>860,474)*100=96.4%</w:t>
            </w:r>
          </w:p>
        </w:tc>
        <w:tc>
          <w:tcPr>
            <w:tcW w:w="2103" w:type="dxa"/>
            <w:shd w:val="clear" w:color="auto" w:fill="auto"/>
            <w:noWrap/>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xml:space="preserve">2. Medir el grado de fortalecimiento de los conocimientos en competencias de los colaboradores del programa SaludArte </w:t>
            </w:r>
          </w:p>
        </w:tc>
        <w:tc>
          <w:tcPr>
            <w:tcW w:w="170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capacitaciones proporcionadas</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 ((talleristas+monitores+CE´s+ATP´s que acudieron a capacitación ) / (talleristas+monitores+CE´s+ATP´s))*100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(1,207 / 1,953)*100=61.8%</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3. Medir el impacto inmediato del programa SaludArte con base en la percepción de los beneficiarios directos del programa</w:t>
            </w:r>
          </w:p>
        </w:tc>
        <w:tc>
          <w:tcPr>
            <w:tcW w:w="170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niñas y niños con opinión positiva del programa</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niñas y niños en el programa @con opinión positiva del programa/ total de niñas y niños encuestados)*100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(578/640)*100=90.3%</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4. Medir el impacto inmediato del programa SaludArte con base en la percepción de los padres de los beneficiarios directos del programa</w:t>
            </w:r>
          </w:p>
        </w:tc>
        <w:tc>
          <w:tcPr>
            <w:tcW w:w="1701"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madres y padres con opinión positiva del programa</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madres y padres en el programa con opinión positiva del programa/total de padres encuestados)*100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(553/616)*100=89.8%</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
                <w:bCs/>
                <w:sz w:val="20"/>
                <w:szCs w:val="20"/>
              </w:rPr>
            </w:pPr>
            <w:r w:rsidRPr="00651E00">
              <w:rPr>
                <w:rFonts w:ascii="Times New Roman" w:eastAsia="Times New Roman" w:hAnsi="Times New Roman" w:cs="Times New Roman"/>
                <w:b/>
                <w:bCs/>
                <w:sz w:val="20"/>
                <w:szCs w:val="20"/>
              </w:rPr>
              <w:t xml:space="preserve">Actividades: </w:t>
            </w:r>
            <w:r w:rsidRPr="00651E00">
              <w:rPr>
                <w:rFonts w:ascii="Times New Roman" w:eastAsia="Times New Roman" w:hAnsi="Times New Roman" w:cs="Times New Roman"/>
                <w:bCs/>
                <w:sz w:val="20"/>
                <w:szCs w:val="20"/>
              </w:rPr>
              <w:t>1. Medir el grado de atención dado por el programa a su población beneficiaria</w:t>
            </w:r>
          </w:p>
        </w:tc>
        <w:tc>
          <w:tcPr>
            <w:tcW w:w="1701"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Promedio de Atención mensual</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(promedio población atendida / número de inscritos)*100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(14140/17496)*100=80.8%</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2. Medir el grado de atención brindado a la población objetivo</w:t>
            </w:r>
          </w:p>
        </w:tc>
        <w:tc>
          <w:tcPr>
            <w:tcW w:w="1701"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Cobertura (población escuelas de jornada ampliada –EJA–) </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inscritos / # matrícula SEP EJA)*100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(17496/40794)*100=42.9%</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3. Medir el grado de interés de los padres en las actividades culturales SaludArte</w:t>
            </w:r>
          </w:p>
        </w:tc>
        <w:tc>
          <w:tcPr>
            <w:tcW w:w="1701"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Integración y participación de los padres en actividades SaludArte</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(número de niños acompañados con sus padres / número de niños asistentes)*100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(160/320)*100=50.0%</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4. Medir el grado de uso de los servicios brindados por el programa SaludArte</w:t>
            </w:r>
          </w:p>
        </w:tc>
        <w:tc>
          <w:tcPr>
            <w:tcW w:w="1701"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xml:space="preserve">Porcentaje de asistencia </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(Asistencia total / número de inscritos)*100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(780289/962280)*100=81.1%</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5. Medir el porcentaje de cobertura para la atención requerida del programa SaludArte</w:t>
            </w:r>
          </w:p>
        </w:tc>
        <w:tc>
          <w:tcPr>
            <w:tcW w:w="1701"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plantilla cubierta en escuelas</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((talleristas/talleristas prog)+(monitores/monitores prog)+(aux admvo/aux admvo prog))/3)*100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w:t>
            </w:r>
            <w:r w:rsidRPr="003A6041">
              <w:rPr>
                <w:rFonts w:ascii="Times New Roman" w:eastAsia="Times New Roman" w:hAnsi="Times New Roman" w:cs="Times New Roman"/>
                <w:bCs/>
                <w:sz w:val="20"/>
                <w:szCs w:val="20"/>
              </w:rPr>
              <w:t xml:space="preserve"> (857/1,139)+ (876/1,1149)+ (110/110) </w:t>
            </w:r>
            <w:r w:rsidRPr="00651E00">
              <w:rPr>
                <w:rFonts w:ascii="Times New Roman" w:eastAsia="Times New Roman" w:hAnsi="Times New Roman" w:cs="Times New Roman"/>
                <w:bCs/>
                <w:sz w:val="20"/>
                <w:szCs w:val="20"/>
              </w:rPr>
              <w:t>/3)*100=61.0%</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6. Medir el grado de ausentismo de colaboradores SaludArte al programa</w:t>
            </w:r>
          </w:p>
        </w:tc>
        <w:tc>
          <w:tcPr>
            <w:tcW w:w="1701"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Porcentaje de ausentismo de colaboradores en escuelas</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 faltas taller. /# días prog x taller.)+(# faltas monit./# días prog monit.)+(# faltas ATP/# días prog ATP))/3)*100</w:t>
            </w:r>
          </w:p>
        </w:tc>
        <w:tc>
          <w:tcPr>
            <w:tcW w:w="1418"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w:t>
            </w:r>
            <w:r w:rsidRPr="004E0D03">
              <w:rPr>
                <w:rFonts w:ascii="Times New Roman" w:eastAsia="Times New Roman" w:hAnsi="Times New Roman" w:cs="Times New Roman"/>
                <w:bCs/>
                <w:sz w:val="20"/>
                <w:szCs w:val="20"/>
              </w:rPr>
              <w:t xml:space="preserve">(2,032/17,850)+ (4,476/26,775)+ (6,858/44,625) </w:t>
            </w:r>
            <w:r w:rsidRPr="00651E00">
              <w:rPr>
                <w:rFonts w:ascii="Times New Roman" w:eastAsia="Times New Roman" w:hAnsi="Times New Roman" w:cs="Times New Roman"/>
                <w:bCs/>
                <w:sz w:val="20"/>
                <w:szCs w:val="20"/>
              </w:rPr>
              <w:t>/3)*100=</w:t>
            </w:r>
            <w:r>
              <w:rPr>
                <w:rFonts w:ascii="Times New Roman" w:eastAsia="Times New Roman" w:hAnsi="Times New Roman" w:cs="Times New Roman"/>
                <w:bCs/>
                <w:sz w:val="20"/>
                <w:szCs w:val="20"/>
              </w:rPr>
              <w:t>14.5</w:t>
            </w:r>
            <w:r w:rsidRPr="00651E00">
              <w:rPr>
                <w:rFonts w:ascii="Times New Roman" w:eastAsia="Times New Roman" w:hAnsi="Times New Roman" w:cs="Times New Roman"/>
                <w:bCs/>
                <w:sz w:val="20"/>
                <w:szCs w:val="20"/>
              </w:rPr>
              <w:t>%</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r w:rsidR="00CD555C" w:rsidRPr="00651E00" w:rsidTr="009A55C2">
        <w:trPr>
          <w:trHeight w:val="20"/>
          <w:jc w:val="center"/>
        </w:trPr>
        <w:tc>
          <w:tcPr>
            <w:tcW w:w="2622"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 7. Medir la Cantidad de tiempo invertido para el programa SaludArte</w:t>
            </w:r>
          </w:p>
        </w:tc>
        <w:tc>
          <w:tcPr>
            <w:tcW w:w="1701" w:type="dxa"/>
            <w:shd w:val="clear" w:color="auto" w:fill="auto"/>
            <w:noWrap/>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Horas impartidas</w:t>
            </w:r>
          </w:p>
        </w:tc>
        <w:tc>
          <w:tcPr>
            <w:tcW w:w="2268" w:type="dxa"/>
            <w:shd w:val="clear" w:color="auto" w:fill="auto"/>
            <w:vAlign w:val="center"/>
            <w:hideMark/>
          </w:tcPr>
          <w:p w:rsidR="00CD555C" w:rsidRPr="00651E00" w:rsidRDefault="00CD555C" w:rsidP="009A55C2">
            <w:pPr>
              <w:spacing w:line="240" w:lineRule="auto"/>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((horas impartidas Nut/horas programadas)+(horas impartidas AF/horas programadas)+(horas impartidas Arte/horas programadas))/3)*100</w:t>
            </w:r>
          </w:p>
        </w:tc>
        <w:tc>
          <w:tcPr>
            <w:tcW w:w="1418" w:type="dxa"/>
            <w:shd w:val="clear" w:color="auto" w:fill="auto"/>
            <w:vAlign w:val="center"/>
            <w:hideMark/>
          </w:tcPr>
          <w:p w:rsidR="00CD555C" w:rsidRPr="00651E00" w:rsidRDefault="00CD555C" w:rsidP="009A55C2">
            <w:pPr>
              <w:spacing w:line="240" w:lineRule="auto"/>
              <w:jc w:val="center"/>
              <w:rPr>
                <w:rFonts w:ascii="Times New Roman" w:hAnsi="Times New Roman" w:cs="Times New Roman"/>
                <w:sz w:val="20"/>
                <w:szCs w:val="20"/>
              </w:rPr>
            </w:pPr>
            <w:r w:rsidRPr="00651E00">
              <w:rPr>
                <w:rFonts w:ascii="Times New Roman" w:hAnsi="Times New Roman" w:cs="Times New Roman"/>
                <w:sz w:val="20"/>
                <w:szCs w:val="20"/>
              </w:rPr>
              <w:t>(</w:t>
            </w:r>
            <w:r w:rsidRPr="004E0D03">
              <w:rPr>
                <w:rFonts w:ascii="Times New Roman" w:hAnsi="Times New Roman" w:cs="Times New Roman"/>
                <w:sz w:val="20"/>
                <w:szCs w:val="20"/>
              </w:rPr>
              <w:t xml:space="preserve">(15,818/17,850)+ (22,299/26,775)+ (37,767/44,625) </w:t>
            </w:r>
            <w:r w:rsidRPr="00651E00">
              <w:rPr>
                <w:rFonts w:ascii="Times New Roman" w:hAnsi="Times New Roman" w:cs="Times New Roman"/>
                <w:sz w:val="20"/>
                <w:szCs w:val="20"/>
              </w:rPr>
              <w:t>/3)*100=85.5%</w:t>
            </w:r>
          </w:p>
        </w:tc>
        <w:tc>
          <w:tcPr>
            <w:tcW w:w="2103" w:type="dxa"/>
            <w:shd w:val="clear" w:color="auto" w:fill="auto"/>
            <w:vAlign w:val="center"/>
            <w:hideMark/>
          </w:tcPr>
          <w:p w:rsidR="00CD555C" w:rsidRPr="00651E00" w:rsidRDefault="00CD555C" w:rsidP="009A55C2">
            <w:pPr>
              <w:spacing w:line="240" w:lineRule="auto"/>
              <w:jc w:val="center"/>
              <w:rPr>
                <w:rFonts w:ascii="Times New Roman" w:eastAsia="Times New Roman" w:hAnsi="Times New Roman" w:cs="Times New Roman"/>
                <w:bCs/>
                <w:sz w:val="20"/>
                <w:szCs w:val="20"/>
              </w:rPr>
            </w:pPr>
            <w:r w:rsidRPr="00651E00">
              <w:rPr>
                <w:rFonts w:ascii="Times New Roman" w:eastAsia="Times New Roman" w:hAnsi="Times New Roman" w:cs="Times New Roman"/>
                <w:bCs/>
                <w:sz w:val="20"/>
                <w:szCs w:val="20"/>
              </w:rPr>
              <w:t>El dato refiere al año fiscal 2015</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Por otro lado, es importante mencionar que se realizó una evaluación externa del programa en octubre de 2015 que estuvo a cargo del Instituto </w:t>
      </w:r>
      <w:r>
        <w:rPr>
          <w:rFonts w:ascii="Times New Roman" w:hAnsi="Times New Roman" w:cs="Times New Roman"/>
          <w:sz w:val="20"/>
          <w:szCs w:val="20"/>
        </w:rPr>
        <w:t>Nacional de Salud Pública cuyo i</w:t>
      </w:r>
      <w:r w:rsidRPr="00651E00">
        <w:rPr>
          <w:rFonts w:ascii="Times New Roman" w:hAnsi="Times New Roman" w:cs="Times New Roman"/>
          <w:sz w:val="20"/>
          <w:szCs w:val="20"/>
        </w:rPr>
        <w:t>nforme incluyó tres partes esenciales:</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lastRenderedPageBreak/>
        <w:t xml:space="preserve">1) El informe de cobertura final de levantamiento de información en campo, en el cual se visitaron 138 escuelas y se realizaron 1098 entrevistas, obteniendo finalmente información completa de todas las secciones del cuestionario en 788 escolares. </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2) El análisis descriptivo de la evaluación final 2015 de las escuelas de nueva incorporación al programa, cuyo informe basal se presentó en abril de 2015 bajo convenio SEDU-INSP</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3) El análisis de impacto</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Los resultados más relevantes de dicho informe se resumen a continuación (INSP, 2015):</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color w:val="000000" w:themeColor="text1"/>
          <w:sz w:val="20"/>
          <w:szCs w:val="20"/>
        </w:rPr>
      </w:pPr>
      <w:r w:rsidRPr="00651E00">
        <w:rPr>
          <w:rFonts w:ascii="Times New Roman" w:hAnsi="Times New Roman" w:cs="Times New Roman"/>
          <w:b/>
          <w:sz w:val="20"/>
          <w:szCs w:val="20"/>
        </w:rPr>
        <w:t xml:space="preserve">a)Hábitos de higiene y conservación de alimentos: </w:t>
      </w:r>
      <w:r w:rsidRPr="00651E00">
        <w:rPr>
          <w:rFonts w:ascii="Times New Roman" w:hAnsi="Times New Roman" w:cs="Times New Roman"/>
          <w:color w:val="000000" w:themeColor="text1"/>
          <w:sz w:val="20"/>
          <w:szCs w:val="20"/>
        </w:rPr>
        <w:t xml:space="preserve">El 63.9% de los entrevistados en las escuelas control, refirieron tener siempre agua en los lavamanos, así como el 54.3% de los entrevistados en las escuelas intervención. </w:t>
      </w:r>
    </w:p>
    <w:p w:rsidR="00CD555C" w:rsidRPr="00651E00" w:rsidRDefault="00CD555C" w:rsidP="00CD555C">
      <w:pPr>
        <w:spacing w:line="240" w:lineRule="auto"/>
        <w:rPr>
          <w:rFonts w:ascii="Times New Roman" w:hAnsi="Times New Roman" w:cs="Times New Roman"/>
          <w:b/>
          <w:sz w:val="20"/>
          <w:szCs w:val="20"/>
        </w:rPr>
      </w:pPr>
    </w:p>
    <w:p w:rsidR="00CD555C" w:rsidRPr="00651E00" w:rsidRDefault="00CD555C" w:rsidP="00CD555C">
      <w:pPr>
        <w:spacing w:line="240" w:lineRule="auto"/>
        <w:rPr>
          <w:rFonts w:ascii="Times New Roman" w:hAnsi="Times New Roman" w:cs="Times New Roman"/>
          <w:color w:val="000000" w:themeColor="text1"/>
          <w:sz w:val="20"/>
          <w:szCs w:val="20"/>
        </w:rPr>
      </w:pPr>
      <w:r w:rsidRPr="00651E00">
        <w:rPr>
          <w:rFonts w:ascii="Times New Roman" w:hAnsi="Times New Roman" w:cs="Times New Roman"/>
          <w:b/>
          <w:sz w:val="20"/>
          <w:szCs w:val="20"/>
        </w:rPr>
        <w:t xml:space="preserve">b)Frecuencia de lavado de manos en niños y niñas, por tipo de escuela: </w:t>
      </w:r>
      <w:r w:rsidRPr="00651E00">
        <w:rPr>
          <w:rFonts w:ascii="Times New Roman" w:hAnsi="Times New Roman" w:cs="Times New Roman"/>
          <w:color w:val="000000" w:themeColor="text1"/>
          <w:sz w:val="20"/>
          <w:szCs w:val="20"/>
        </w:rPr>
        <w:t>El 96.7% de los entrevistados en las escuelas control refirieron lavarse las manos con agua y jabón vs. 94.9% en las escuelas intervención.</w:t>
      </w:r>
    </w:p>
    <w:p w:rsidR="00CD555C" w:rsidRPr="00651E00" w:rsidRDefault="00CD555C" w:rsidP="00CD555C">
      <w:pPr>
        <w:spacing w:line="240" w:lineRule="auto"/>
        <w:rPr>
          <w:rFonts w:ascii="Times New Roman" w:hAnsi="Times New Roman" w:cs="Times New Roman"/>
          <w:b/>
          <w:sz w:val="20"/>
          <w:szCs w:val="20"/>
        </w:rPr>
      </w:pPr>
    </w:p>
    <w:p w:rsidR="00CD555C" w:rsidRPr="00651E00" w:rsidRDefault="00CD555C" w:rsidP="00CD555C">
      <w:pPr>
        <w:spacing w:line="240" w:lineRule="auto"/>
        <w:rPr>
          <w:rFonts w:ascii="Times New Roman" w:hAnsi="Times New Roman" w:cs="Times New Roman"/>
          <w:color w:val="000000" w:themeColor="text1"/>
          <w:sz w:val="20"/>
          <w:szCs w:val="20"/>
        </w:rPr>
      </w:pPr>
      <w:r w:rsidRPr="00651E00">
        <w:rPr>
          <w:rFonts w:ascii="Times New Roman" w:hAnsi="Times New Roman" w:cs="Times New Roman"/>
          <w:b/>
          <w:sz w:val="20"/>
          <w:szCs w:val="20"/>
        </w:rPr>
        <w:t xml:space="preserve">c) Higiene de las manos después de ir al baño: </w:t>
      </w:r>
      <w:r w:rsidRPr="00651E00">
        <w:rPr>
          <w:rFonts w:ascii="Times New Roman" w:hAnsi="Times New Roman" w:cs="Times New Roman"/>
          <w:color w:val="000000" w:themeColor="text1"/>
          <w:sz w:val="20"/>
          <w:szCs w:val="20"/>
        </w:rPr>
        <w:t>El 86.3% y el 82.2% de los niños en las escuelas control e intervención respectivamente, refirieron lavarse las manos después de ir al baño en su casa, escuela o en la calle.</w:t>
      </w:r>
    </w:p>
    <w:p w:rsidR="00CD555C" w:rsidRPr="00651E00" w:rsidRDefault="00CD555C" w:rsidP="00CD555C">
      <w:pPr>
        <w:spacing w:line="240" w:lineRule="auto"/>
        <w:rPr>
          <w:rFonts w:ascii="Times New Roman" w:hAnsi="Times New Roman" w:cs="Times New Roman"/>
          <w:b/>
          <w:sz w:val="20"/>
          <w:szCs w:val="20"/>
        </w:rPr>
      </w:pPr>
    </w:p>
    <w:p w:rsidR="00CD555C" w:rsidRPr="00651E00" w:rsidRDefault="00CD555C" w:rsidP="00CD555C">
      <w:pPr>
        <w:spacing w:line="240" w:lineRule="auto"/>
        <w:rPr>
          <w:rFonts w:ascii="Times New Roman" w:hAnsi="Times New Roman" w:cs="Times New Roman"/>
          <w:color w:val="000000" w:themeColor="text1"/>
          <w:sz w:val="20"/>
          <w:szCs w:val="20"/>
        </w:rPr>
      </w:pPr>
      <w:r w:rsidRPr="00651E00">
        <w:rPr>
          <w:rFonts w:ascii="Times New Roman" w:hAnsi="Times New Roman" w:cs="Times New Roman"/>
          <w:b/>
          <w:sz w:val="20"/>
          <w:szCs w:val="20"/>
        </w:rPr>
        <w:t>d) Frecuencia de higiene bucal:</w:t>
      </w:r>
      <w:r w:rsidRPr="00651E00">
        <w:rPr>
          <w:rFonts w:ascii="Times New Roman" w:hAnsi="Times New Roman" w:cs="Times New Roman"/>
          <w:color w:val="000000" w:themeColor="text1"/>
          <w:sz w:val="20"/>
          <w:szCs w:val="20"/>
        </w:rPr>
        <w:t xml:space="preserve"> El 78.1% de los niños en las escuelas control y el 81.7% en las de intervención, se lavan los dientes después de alguna comida principal.</w:t>
      </w:r>
    </w:p>
    <w:p w:rsidR="00CD555C" w:rsidRPr="00651E00" w:rsidRDefault="00CD555C" w:rsidP="00CD555C">
      <w:pPr>
        <w:spacing w:line="240" w:lineRule="auto"/>
        <w:rPr>
          <w:rFonts w:ascii="Times New Roman" w:hAnsi="Times New Roman" w:cs="Times New Roman"/>
          <w:b/>
          <w:sz w:val="20"/>
          <w:szCs w:val="20"/>
        </w:rPr>
      </w:pPr>
    </w:p>
    <w:p w:rsidR="00CD555C" w:rsidRPr="00651E00" w:rsidRDefault="00CD555C" w:rsidP="00CD555C">
      <w:pPr>
        <w:spacing w:line="240" w:lineRule="auto"/>
        <w:rPr>
          <w:rFonts w:ascii="Times New Roman" w:hAnsi="Times New Roman" w:cs="Times New Roman"/>
          <w:color w:val="000000" w:themeColor="text1"/>
          <w:sz w:val="20"/>
          <w:szCs w:val="20"/>
        </w:rPr>
      </w:pPr>
      <w:r w:rsidRPr="00651E00">
        <w:rPr>
          <w:rFonts w:ascii="Times New Roman" w:hAnsi="Times New Roman" w:cs="Times New Roman"/>
          <w:b/>
          <w:sz w:val="20"/>
          <w:szCs w:val="20"/>
        </w:rPr>
        <w:t xml:space="preserve">e) Frecuencia de aspectos de cuidado personal: </w:t>
      </w:r>
      <w:r w:rsidRPr="00651E00">
        <w:rPr>
          <w:rFonts w:ascii="Times New Roman" w:hAnsi="Times New Roman" w:cs="Times New Roman"/>
          <w:color w:val="000000" w:themeColor="text1"/>
          <w:sz w:val="20"/>
          <w:szCs w:val="20"/>
        </w:rPr>
        <w:t>Con respecto al cuidado personal, el 49.4% de los niños en las escuelas control y el 37.1% de los niños en las escuelas intervención refirieron traer sus uñas cortas la mayor parte del tiempo, así como más del 73% en ambos grupos de estudio refirieron tener vestimenta limpia en la mayoría de las ocasiones.</w:t>
      </w:r>
    </w:p>
    <w:p w:rsidR="00CD555C" w:rsidRPr="00651E00" w:rsidRDefault="00CD555C" w:rsidP="00CD555C">
      <w:pPr>
        <w:spacing w:line="240" w:lineRule="auto"/>
        <w:rPr>
          <w:rFonts w:ascii="Times New Roman" w:hAnsi="Times New Roman" w:cs="Times New Roman"/>
          <w:color w:val="000000" w:themeColor="text1"/>
          <w:sz w:val="20"/>
          <w:szCs w:val="20"/>
        </w:rPr>
      </w:pPr>
      <w:r w:rsidRPr="00651E00">
        <w:rPr>
          <w:rFonts w:ascii="Times New Roman" w:hAnsi="Times New Roman" w:cs="Times New Roman"/>
          <w:b/>
          <w:sz w:val="20"/>
          <w:szCs w:val="20"/>
        </w:rPr>
        <w:t>f) Frecuencia de higiene y conservación de alimentos</w:t>
      </w:r>
      <w:r w:rsidRPr="00651E00">
        <w:rPr>
          <w:rFonts w:ascii="Times New Roman" w:hAnsi="Times New Roman" w:cs="Times New Roman"/>
          <w:sz w:val="20"/>
          <w:szCs w:val="20"/>
        </w:rPr>
        <w:t xml:space="preserve">: </w:t>
      </w:r>
      <w:r w:rsidRPr="00651E00">
        <w:rPr>
          <w:rFonts w:ascii="Times New Roman" w:hAnsi="Times New Roman" w:cs="Times New Roman"/>
          <w:color w:val="000000" w:themeColor="text1"/>
          <w:sz w:val="20"/>
          <w:szCs w:val="20"/>
        </w:rPr>
        <w:t>El 82% de los estudiantes del grupo de control y el 72,1% de las escuelas intervención refirieron lavar SIEMPRE los alimentos antes de consumirlos.</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Por otra parte, las variables que tuvieron efectos positivos significativos atribuibles al programa SaludArte fueron el puntaje de higiene personal (p=0.045), y el puntaje de conocimientos en nutrición (p=0.003) . También en el puntaje de conocimientos en nutrición se observó un efecto significativo (p=0.095). Con respecto a la alimentación de los escolares la variable que tuvo un efecto significativo derivado del programa SaludArte fue el consumo de fibra total (p=0.064). Tuvo un efecto significativo pero contrario a lo esperado por el programa SaludArte el consumo de azúcar total (p=0.012). Se observó un efecto significativo en la reducción de la probabilidad de un alto nivel de inactividad con más de 28 horas a la semana de tiempo frente a pantalla (p=0.028). La probabilidad de tiempo frente a pantalla se mantuvo baj</w:t>
      </w:r>
      <w:r>
        <w:rPr>
          <w:rFonts w:ascii="Times New Roman" w:hAnsi="Times New Roman" w:cs="Times New Roman"/>
          <w:sz w:val="20"/>
          <w:szCs w:val="20"/>
        </w:rPr>
        <w:t>a</w:t>
      </w:r>
      <w:r w:rsidRPr="00651E00">
        <w:rPr>
          <w:rFonts w:ascii="Times New Roman" w:hAnsi="Times New Roman" w:cs="Times New Roman"/>
          <w:sz w:val="20"/>
          <w:szCs w:val="20"/>
        </w:rPr>
        <w:t xml:space="preserve"> en el grupo de intervención mientras que en el grupo control solo hubo una caída significativa en la etapa inicial de 2015. Se observó también un efecto significativo sobre el puntaje de índice de masa corporal (p=0.044).</w:t>
      </w:r>
    </w:p>
    <w:p w:rsidR="00CD555C" w:rsidRPr="00651E00" w:rsidRDefault="00CD555C" w:rsidP="00CD555C">
      <w:pPr>
        <w:spacing w:line="240" w:lineRule="auto"/>
        <w:rPr>
          <w:rFonts w:ascii="Times New Roman" w:hAnsi="Times New Roman" w:cs="Times New Roman"/>
          <w:color w:val="000000" w:themeColor="text1"/>
          <w:sz w:val="20"/>
          <w:szCs w:val="20"/>
        </w:rPr>
      </w:pPr>
    </w:p>
    <w:p w:rsidR="00CD555C" w:rsidRPr="00651E00" w:rsidRDefault="00CD555C" w:rsidP="00CD555C">
      <w:pPr>
        <w:spacing w:line="240" w:lineRule="auto"/>
        <w:rPr>
          <w:rFonts w:ascii="Times New Roman" w:hAnsi="Times New Roman" w:cs="Times New Roman"/>
          <w:color w:val="000000" w:themeColor="text1"/>
          <w:sz w:val="20"/>
          <w:szCs w:val="20"/>
        </w:rPr>
      </w:pPr>
      <w:r w:rsidRPr="00651E00">
        <w:rPr>
          <w:rFonts w:ascii="Times New Roman" w:hAnsi="Times New Roman" w:cs="Times New Roman"/>
          <w:color w:val="000000" w:themeColor="text1"/>
          <w:sz w:val="20"/>
          <w:szCs w:val="20"/>
        </w:rPr>
        <w:t>Con relación con los resultados de la ingestión de energía, fibra y macronutrimentos durante el día mostraron consumos similares entre los grupos de comparación. Ambos grupos presentaron consumos superiores a los requerimientos de referencia en cuanto a azúcares totales, grasas totales y grasas saturadas, mientras que el consumo de fibra fue menor a la ingesta adecuada de referencia. Las prevalencias de inadecuación de dichos nutrimentos, para azúcares, fibra y grasa saturada situaron las prevalencias en rangos superiores al 80%, mientras que para grasas totales la prevalencia de inadecuación fue de poco más del 50%. Los resultados durante la hora de la comida mostraron un menor consumo de energía, carbohidratos, azúcares totales, proteínas totales, grasas totales y grasas poliinsaturadas en los niños del grupo de intervención con referencia al grupo control. Asimismo la energía del tiempo de comida con la que contribuyó a la energía total durante el día fue significativamente menor en el grupo de intervención, al igual que la energía con la que contribuyó el consumo de carbohidratos durante la comida a la energía total consumida durante el día.</w:t>
      </w:r>
    </w:p>
    <w:p w:rsidR="00CD555C" w:rsidRPr="00651E00" w:rsidRDefault="00CD555C" w:rsidP="00CD555C">
      <w:pPr>
        <w:spacing w:line="240" w:lineRule="auto"/>
        <w:rPr>
          <w:rFonts w:ascii="Times New Roman" w:hAnsi="Times New Roman" w:cs="Times New Roman"/>
          <w:color w:val="000000" w:themeColor="text1"/>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color w:val="000000" w:themeColor="text1"/>
          <w:sz w:val="20"/>
          <w:szCs w:val="20"/>
        </w:rPr>
        <w:t xml:space="preserve">En lo referente a los resultados de Activación Física, </w:t>
      </w:r>
      <w:r>
        <w:rPr>
          <w:rFonts w:ascii="Times New Roman" w:hAnsi="Times New Roman" w:cs="Times New Roman"/>
          <w:color w:val="000000" w:themeColor="text1"/>
          <w:sz w:val="20"/>
          <w:szCs w:val="20"/>
        </w:rPr>
        <w:t>l</w:t>
      </w:r>
      <w:r w:rsidRPr="00651E00">
        <w:rPr>
          <w:rFonts w:ascii="Times New Roman" w:hAnsi="Times New Roman" w:cs="Times New Roman"/>
          <w:color w:val="000000" w:themeColor="text1"/>
          <w:sz w:val="20"/>
          <w:szCs w:val="20"/>
        </w:rPr>
        <w:t xml:space="preserve">os niños y niñas del estudio en ambos grupos tienen un nivel medio de actividad física. No se encontraron escolares en la categoría de activos, el 17% del grupo control y el 15.7% del grupo intervención fueron inactivos y poco más del 80% de los escolares en ambos grupos son moderadamente activos. Asimismo, una </w:t>
      </w:r>
      <w:r w:rsidRPr="00651E00">
        <w:rPr>
          <w:rFonts w:ascii="Times New Roman" w:hAnsi="Times New Roman" w:cs="Times New Roman"/>
          <w:sz w:val="20"/>
          <w:szCs w:val="20"/>
        </w:rPr>
        <w:t xml:space="preserve">mayor proporción de escolares del grupo intervención (53.8%) pasan frente a una pantalla el tiempo recomendado (&lt;14 horas por semana) en comparación con el grupo control (43.1%); así como una menor proporción de niños del grupo intervención pasan más de 28 horas por semana frente a la pantalla (16.8%) en comparación al grupo control (28.6%). En relación a la frecuencia con que se realiza actividad física vigorosa durante el horario de SaludArte, el 56.2% de los beneficiarios la realizan muy seguido o siempre. Este porcentaje fue de 58.1% para los niños beneficiarios y de 54.4% para las niñas. Solo el 30% de los beneficiarios de </w:t>
      </w:r>
      <w:r w:rsidRPr="00651E00">
        <w:rPr>
          <w:rFonts w:ascii="Times New Roman" w:hAnsi="Times New Roman" w:cs="Times New Roman"/>
          <w:sz w:val="20"/>
          <w:szCs w:val="20"/>
        </w:rPr>
        <w:lastRenderedPageBreak/>
        <w:t>SaludArte respondieron que corren y juegan intensamente la mayor parte del tiempo del horario del programa o bastante. Siendo estos porcentajes de 33% para varones y 32% para mujeres. El 18% de los beneficiarios, tanto hombres como mujeres refieren estar sentados durante el horario del programa SaludArte.</w:t>
      </w:r>
    </w:p>
    <w:p w:rsidR="00CD555C" w:rsidRPr="00651E00" w:rsidRDefault="00CD555C" w:rsidP="00CD555C">
      <w:pPr>
        <w:spacing w:line="240" w:lineRule="auto"/>
        <w:rPr>
          <w:rFonts w:ascii="Times New Roman" w:hAnsi="Times New Roman" w:cs="Times New Roman"/>
          <w:color w:val="000000" w:themeColor="text1"/>
          <w:sz w:val="20"/>
          <w:szCs w:val="20"/>
        </w:rPr>
      </w:pPr>
    </w:p>
    <w:p w:rsidR="00CD555C" w:rsidRPr="00651E00" w:rsidRDefault="00CD555C" w:rsidP="00CD555C">
      <w:pPr>
        <w:spacing w:line="240" w:lineRule="auto"/>
        <w:rPr>
          <w:rFonts w:ascii="Times New Roman" w:hAnsi="Times New Roman" w:cs="Times New Roman"/>
          <w:color w:val="000000" w:themeColor="text1"/>
          <w:sz w:val="20"/>
          <w:szCs w:val="20"/>
        </w:rPr>
      </w:pPr>
      <w:r w:rsidRPr="00651E00">
        <w:rPr>
          <w:rFonts w:ascii="Times New Roman" w:hAnsi="Times New Roman" w:cs="Times New Roman"/>
          <w:color w:val="000000" w:themeColor="text1"/>
          <w:sz w:val="20"/>
          <w:szCs w:val="20"/>
        </w:rPr>
        <w:t>Sobre la valoración del estado nutricio, se encontró que</w:t>
      </w:r>
      <w:r>
        <w:rPr>
          <w:rFonts w:ascii="Times New Roman" w:hAnsi="Times New Roman" w:cs="Times New Roman"/>
          <w:color w:val="000000" w:themeColor="text1"/>
          <w:sz w:val="20"/>
          <w:szCs w:val="20"/>
        </w:rPr>
        <w:t xml:space="preserve"> la</w:t>
      </w:r>
      <w:r w:rsidRPr="00651E00">
        <w:rPr>
          <w:rFonts w:ascii="Times New Roman" w:hAnsi="Times New Roman" w:cs="Times New Roman"/>
          <w:color w:val="000000" w:themeColor="text1"/>
          <w:sz w:val="20"/>
          <w:szCs w:val="20"/>
        </w:rPr>
        <w:t xml:space="preserve"> prevalencia de baja talla en el grupo control fue menor (1.9%) que en el grupo de intervención (4.1%). La prevalencia de sobrepeso en ambos grupos fue similar, siendo de 24.5% y 27.4% en el grupo control e intervención, respectivamente. Para el caso de la obesidad, se observa una prevalencia de 17.1% en el grupo control y de 18.8% en el grupo de intervención. La prevalencia de exceso de peso, es decir, la sumatoria de las categorías de sobrepeso más obesidad fue mayor para los escolares del grupo intervención (46.2%) en comparación con los del grupo control (41.6%) </w:t>
      </w:r>
      <w:r>
        <w:rPr>
          <w:rFonts w:ascii="Times New Roman" w:hAnsi="Times New Roman" w:cs="Times New Roman"/>
          <w:color w:val="000000" w:themeColor="text1"/>
          <w:sz w:val="20"/>
          <w:szCs w:val="20"/>
        </w:rPr>
        <w:t>C</w:t>
      </w:r>
      <w:r w:rsidRPr="00651E00">
        <w:rPr>
          <w:rFonts w:ascii="Times New Roman" w:hAnsi="Times New Roman" w:cs="Times New Roman"/>
          <w:color w:val="000000" w:themeColor="text1"/>
          <w:sz w:val="20"/>
          <w:szCs w:val="20"/>
        </w:rPr>
        <w:t xml:space="preserve">abe destacar que para ambos grupos de estudio es mayor la prevalencia de sobrepeso que la de obesidad. </w:t>
      </w:r>
      <w:r>
        <w:rPr>
          <w:rFonts w:ascii="Times New Roman" w:hAnsi="Times New Roman" w:cs="Times New Roman"/>
          <w:color w:val="000000" w:themeColor="text1"/>
          <w:sz w:val="20"/>
          <w:szCs w:val="20"/>
        </w:rPr>
        <w:t>T</w:t>
      </w:r>
      <w:r w:rsidRPr="00651E00">
        <w:rPr>
          <w:rFonts w:ascii="Times New Roman" w:hAnsi="Times New Roman" w:cs="Times New Roman"/>
          <w:color w:val="000000" w:themeColor="text1"/>
          <w:sz w:val="20"/>
          <w:szCs w:val="20"/>
        </w:rPr>
        <w:t>ambién s</w:t>
      </w:r>
      <w:r w:rsidRPr="00651E00">
        <w:rPr>
          <w:rFonts w:ascii="Times New Roman" w:hAnsi="Times New Roman" w:cs="Times New Roman"/>
          <w:sz w:val="20"/>
          <w:szCs w:val="20"/>
        </w:rPr>
        <w:t>e indagó sobre algunos conocimientos básicos de los grupos de alimentos en los niños y niñas del estudio. Del total de la muestra</w:t>
      </w:r>
      <w:r w:rsidRPr="00651E00">
        <w:rPr>
          <w:rFonts w:ascii="Times New Roman" w:hAnsi="Times New Roman" w:cs="Times New Roman"/>
          <w:color w:val="000000"/>
          <w:sz w:val="20"/>
          <w:szCs w:val="20"/>
        </w:rPr>
        <w:t>, el 92.5%</w:t>
      </w:r>
      <w:r w:rsidRPr="00651E00">
        <w:rPr>
          <w:rFonts w:ascii="Times New Roman" w:hAnsi="Times New Roman" w:cs="Times New Roman"/>
          <w:sz w:val="20"/>
          <w:szCs w:val="20"/>
        </w:rPr>
        <w:t xml:space="preserve"> (n=431) mencionaron conocer los grupos de alimentos; la distribución por grupo de tratamiento fue: 91.4% control y 93.9% intervención. Esta diferencia no fue estadísticamente significativa.</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En el tenor de la satisfacción sobre el consumo de los alimentos la frecuencia con la que acuden los niños al servicio de alimentos del programa fue como sigue: el 71.6% mencionaron que acuden todos los días de la semana escolar; el 22.8% de 3 a 4 veces por semana; el 5.1% de 1 a 2 veces por semana y el 0.5% nunca asisten; mientras que la frecuencia de consumo de los alimentos que se ofrecen en el programa fue la siguiente: el 54.8% respondió que “siempre”, el 44.2% “a veces” y el 1.0% que nunca lo hacía. A la sumatoria de los participantes que respondieron “a veces” y “nunca” (45,2%), se les preguntó las razones por las que no los consumían o los consumían con menor frecuencia, y se identificó que el 82% de este grupo no los consumen porque no les gustan los alimentos proporcionados.</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Por otro lado, el aspecto de los alimentos fue considerado por el 38.6% de los niños como bueno, mientras que el 39.1% lo consideran regular y la percepción que tenían los escolares sobre el sabor de los alimentos les pareció que su sabor es regular (47.2%), seguido por el 31.5% quienes lo consideraron bueno. A pesar que la variedad de alimentos que el programa SaludArte les ofrece es considerada por el 46.7% de los niños como buena, mientras que el 37.1% la percibe como regular. </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Es importante mencionar que más del 80% de los niños beneficiarios del programa, consideran que la higiene con la que se preparan los alimentos que les proporcionan es buena o muy buena y que la mayor parte de los escolares encuestados, consideran que los alimentos proporcionados por el programa SaludArte son “saludables” (59.4%) o “muy saludables” (33.5%); además de que el 61,9% de los beneficiarios del Programa SaludArte consideró como buena la cantidad de alimentos que recibe, mientras que el 20.8% la consideró regular. Los</w:t>
      </w:r>
      <w:r>
        <w:rPr>
          <w:rFonts w:ascii="Times New Roman" w:hAnsi="Times New Roman" w:cs="Times New Roman"/>
          <w:sz w:val="20"/>
          <w:szCs w:val="20"/>
        </w:rPr>
        <w:t xml:space="preserve"> </w:t>
      </w:r>
      <w:r w:rsidRPr="00651E00">
        <w:rPr>
          <w:rFonts w:ascii="Times New Roman" w:hAnsi="Times New Roman" w:cs="Times New Roman"/>
          <w:sz w:val="20"/>
          <w:szCs w:val="20"/>
        </w:rPr>
        <w:t>aspectos del servicio de alimentos que a los niños les gustaría que cambiaran fueron: el sabor (73,6%) y la variedad (36%).</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III.4.9. Análisis de Involucrados</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De acuerdo con Ortegón, Pacheco y Prieto, el análisis de actores involucrados, permite identificar los beneficios sociales e institucionales del proyecto, además de que “Al analizar sus intereses y expectativas se puede aprovechar y potenciar el apoyo de aquellos con intereses coincidentes o complementarios al proyecto, disminuir la oposición de aquellos con intereses opuestos al proyecto y conseguir el apoyo de los indiferentes” (2005: 16). El contexto en el que se desarrolla el Programa SaludArte se basa en la coexistencia de múltiples actores provenientes de diversos ámbitos de competencia.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En un primer momento tenemos a los actores pertenecientes al Gobierno Federal dado que los servicios de educación básica en la Ciudad de México no han sido descentralizados, se hace inevitable la necesidad de negociar la utilización de la infraestructura educativa, así como algún otro tipo de recursos. Se trata de la intervención de distintos actores, en donde podemos ubicar a la Secretaría de Educación Pública (SEP) y a la Administración Federal de Servicios Educativos en el Distrito Federal (AFSEDF), los directores de cada uno de los planteles, así como con los profesores, tanto los que colaboran con SaludArte ya sea como talleristas o monitores, como los que tienen a su cargo la impartición de clases en el horario matutino, pues todos ellos inciden de manera directa o indirecta con sus acciones en los resultados del programa.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Por el lado de la Secretaría de Educación de la Ciudad de México, tenemos también diversos actores que han desempeñado roles importantes en el diseño e implementación del Programa SaludArte.</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I. Titular de la Secretaría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lastRenderedPageBreak/>
        <w:t>II. Coordinación General de Educación</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b/>
        <w:t>a. Dirección Ejecutiva de Planeación, Monitoreo y Evaluación Educativa.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b/>
        <w:t>b. Coordinación General de Gestión y Planeación Educativa.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b/>
        <w:t>c. Subdirección de Educación Física.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III. Administración</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IV. Dirección General de Educación Básica.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b/>
        <w:t>a. Dirección de Educación Preescolar y Primaria.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b/>
        <w:t>b. Subdirección de Educación Secundaria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b/>
        <w:t>c. Coordinadores Regionales</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b/>
        <w:t xml:space="preserve">d. Coordinadores escolares </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contextualSpacing/>
        <w:rPr>
          <w:rFonts w:ascii="Times New Roman" w:hAnsi="Times New Roman" w:cs="Times New Roman"/>
          <w:iCs/>
          <w:sz w:val="20"/>
          <w:szCs w:val="20"/>
        </w:rPr>
      </w:pPr>
      <w:r w:rsidRPr="00651E00">
        <w:rPr>
          <w:rFonts w:ascii="Times New Roman" w:hAnsi="Times New Roman" w:cs="Times New Roman"/>
          <w:iCs/>
          <w:sz w:val="20"/>
          <w:szCs w:val="20"/>
        </w:rPr>
        <w:t>Por el lado de los beneficiarios contamos, por lo menos, con tres categorías:</w:t>
      </w:r>
    </w:p>
    <w:p w:rsidR="00CD555C" w:rsidRPr="00651E00" w:rsidRDefault="00CD555C" w:rsidP="00CD555C">
      <w:pPr>
        <w:autoSpaceDE w:val="0"/>
        <w:autoSpaceDN w:val="0"/>
        <w:adjustRightInd w:val="0"/>
        <w:spacing w:line="240" w:lineRule="auto"/>
        <w:contextualSpacing/>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 Los beneficiarios directos, quienes pertenecen a la población objetivo del programa: niños y niñas inscritos en escuelas públicas de nivel primaria de la CDMX con horario de jornada ampliada.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b. Beneficiarios indirectos, entre los que encontramos a las familias de los alumnos de SaludArte, tanto padres, madres o tutores, o bien los hermanos de los alumnos, en quienes de alguna manera se dejarán sentir los efectos del programa de manera directa o tangencial.</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c. Los beneficiarios colaboradores, en este rubro podemos considerar a los auxiliares administrativos, talleristas y monitores, quienes participan en el programa también como beneficiarios.</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Los proveedores, particularmente del servicio alimentario, que aunque no necesariamente son los únicos, juegan un papel preponderante en la instrumentación del programa, puesto que la práctica de la ingesta alimentaria representa uno de los mayores sustentos del programa; sin ella, los alumnos se verían imposibilitados de continuar su jornada escolar en el horario SaludArte debido al amplio número de horas que ellos llevan en la escuela desde que ingresan a las ocho de la mañana.</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Otras dependencias del Gobierno </w:t>
      </w:r>
      <w:r w:rsidRPr="00651E00">
        <w:rPr>
          <w:rFonts w:ascii="Times New Roman" w:hAnsi="Times New Roman" w:cs="Times New Roman"/>
          <w:sz w:val="20"/>
          <w:szCs w:val="20"/>
        </w:rPr>
        <w:t>de la Ciudad de México</w:t>
      </w:r>
      <w:r w:rsidRPr="00651E00">
        <w:rPr>
          <w:rFonts w:ascii="Times New Roman" w:hAnsi="Times New Roman" w:cs="Times New Roman"/>
          <w:iCs/>
          <w:sz w:val="20"/>
          <w:szCs w:val="20"/>
        </w:rPr>
        <w:t>, entre las que podemos encontrar:</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a. Secretaría de Salud </w:t>
      </w:r>
      <w:r w:rsidRPr="00651E00">
        <w:rPr>
          <w:rFonts w:ascii="Times New Roman" w:hAnsi="Times New Roman" w:cs="Times New Roman"/>
          <w:sz w:val="20"/>
          <w:szCs w:val="20"/>
        </w:rPr>
        <w:t>de la Ciudad de México</w:t>
      </w:r>
      <w:r w:rsidRPr="00651E00">
        <w:rPr>
          <w:rFonts w:ascii="Times New Roman" w:hAnsi="Times New Roman" w:cs="Times New Roman"/>
          <w:iCs/>
          <w:sz w:val="20"/>
          <w:szCs w:val="20"/>
        </w:rPr>
        <w:t>.</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b. Secretaría de Finanzas</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c. Instituto del Deporte </w:t>
      </w:r>
      <w:r w:rsidRPr="00651E00">
        <w:rPr>
          <w:rFonts w:ascii="Times New Roman" w:hAnsi="Times New Roman" w:cs="Times New Roman"/>
          <w:sz w:val="20"/>
          <w:szCs w:val="20"/>
        </w:rPr>
        <w:t>de la Ciudad de México</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d. Secretaría de Desarrollo Social </w:t>
      </w:r>
      <w:r w:rsidRPr="00651E00">
        <w:rPr>
          <w:rFonts w:ascii="Times New Roman" w:hAnsi="Times New Roman" w:cs="Times New Roman"/>
          <w:sz w:val="20"/>
          <w:szCs w:val="20"/>
        </w:rPr>
        <w:t>de la Ciudad de México</w:t>
      </w:r>
      <w:r w:rsidRPr="00651E00">
        <w:rPr>
          <w:rFonts w:ascii="Times New Roman" w:hAnsi="Times New Roman" w:cs="Times New Roman"/>
          <w:iCs/>
          <w:sz w:val="20"/>
          <w:szCs w:val="20"/>
        </w:rPr>
        <w:t>.</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e. Secretaría de Cultura </w:t>
      </w:r>
      <w:r w:rsidRPr="00651E00">
        <w:rPr>
          <w:rFonts w:ascii="Times New Roman" w:hAnsi="Times New Roman" w:cs="Times New Roman"/>
          <w:sz w:val="20"/>
          <w:szCs w:val="20"/>
        </w:rPr>
        <w:t>de la Ciudad de México</w:t>
      </w:r>
      <w:r w:rsidRPr="00651E00">
        <w:rPr>
          <w:rFonts w:ascii="Times New Roman" w:hAnsi="Times New Roman" w:cs="Times New Roman"/>
          <w:iCs/>
          <w:sz w:val="20"/>
          <w:szCs w:val="20"/>
        </w:rPr>
        <w:t>.</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A continuación se presenta el cuadro indicado por los Lineamientos:</w:t>
      </w:r>
    </w:p>
    <w:p w:rsidR="00CD555C" w:rsidRPr="00651E00" w:rsidRDefault="00CD555C" w:rsidP="00CD555C">
      <w:pPr>
        <w:rPr>
          <w:rFonts w:ascii="Times New Roman" w:hAnsi="Times New Roman" w:cs="Times New Roman"/>
          <w:iCs/>
          <w:sz w:val="20"/>
          <w:szCs w:val="20"/>
        </w:rPr>
        <w:sectPr w:rsidR="00CD555C" w:rsidRPr="00651E00" w:rsidSect="002533E6">
          <w:pgSz w:w="12240" w:h="15840"/>
          <w:pgMar w:top="1134" w:right="1134" w:bottom="1134" w:left="1701" w:header="709" w:footer="709" w:gutter="0"/>
          <w:cols w:space="708"/>
          <w:docGrid w:linePitch="360"/>
        </w:sectPr>
      </w:pPr>
      <w:r w:rsidRPr="00651E00">
        <w:rPr>
          <w:rFonts w:ascii="Times New Roman" w:hAnsi="Times New Roman" w:cs="Times New Roman"/>
          <w:iCs/>
          <w:sz w:val="20"/>
          <w:szCs w:val="20"/>
        </w:rPr>
        <w:br w:type="page"/>
      </w: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lang w:eastAsia="es-ES"/>
        </w:rPr>
      </w:pPr>
      <w:r w:rsidRPr="00651E00">
        <w:rPr>
          <w:rFonts w:ascii="Times New Roman" w:hAnsi="Times New Roman" w:cs="Times New Roman"/>
          <w:b/>
          <w:sz w:val="20"/>
          <w:szCs w:val="20"/>
        </w:rPr>
        <w:lastRenderedPageBreak/>
        <w:t>Cuadro 22. Matriz de Análisis de Involucrados.</w:t>
      </w:r>
    </w:p>
    <w:tbl>
      <w:tblPr>
        <w:tblW w:w="1375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1559"/>
        <w:gridCol w:w="3402"/>
        <w:gridCol w:w="1948"/>
        <w:gridCol w:w="2305"/>
        <w:gridCol w:w="2410"/>
        <w:gridCol w:w="2126"/>
      </w:tblGrid>
      <w:tr w:rsidR="00CD555C" w:rsidRPr="00651E00" w:rsidTr="009A55C2">
        <w:trPr>
          <w:trHeight w:val="11"/>
        </w:trPr>
        <w:tc>
          <w:tcPr>
            <w:tcW w:w="1559"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AGENTE PARTICIPANTE</w:t>
            </w:r>
          </w:p>
        </w:tc>
        <w:tc>
          <w:tcPr>
            <w:tcW w:w="3402"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DESCRIPCIÓN</w:t>
            </w:r>
          </w:p>
        </w:tc>
        <w:tc>
          <w:tcPr>
            <w:tcW w:w="1948" w:type="dxa"/>
            <w:tcBorders>
              <w:bottom w:val="single" w:sz="4" w:space="0" w:color="000000" w:themeColor="text1"/>
            </w:tcBorders>
            <w:shd w:val="clear" w:color="auto" w:fill="D9D9D9" w:themeFill="background1" w:themeFillShade="D9"/>
            <w:vAlign w:val="center"/>
          </w:tcPr>
          <w:p w:rsidR="00CD555C" w:rsidRPr="00651E00" w:rsidRDefault="00CD555C" w:rsidP="009A55C2">
            <w:pPr>
              <w:ind w:left="4"/>
              <w:jc w:val="center"/>
              <w:rPr>
                <w:rFonts w:ascii="Times New Roman" w:hAnsi="Times New Roman" w:cs="Times New Roman"/>
                <w:b/>
                <w:sz w:val="20"/>
                <w:szCs w:val="20"/>
              </w:rPr>
            </w:pPr>
            <w:r w:rsidRPr="00651E00">
              <w:rPr>
                <w:rFonts w:ascii="Times New Roman" w:hAnsi="Times New Roman" w:cs="Times New Roman"/>
                <w:b/>
                <w:sz w:val="20"/>
                <w:szCs w:val="20"/>
              </w:rPr>
              <w:t>INTERESES</w:t>
            </w:r>
          </w:p>
        </w:tc>
        <w:tc>
          <w:tcPr>
            <w:tcW w:w="2305"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CÓMO ES PERCIBIDO EL PROBLEMA</w:t>
            </w:r>
          </w:p>
        </w:tc>
        <w:tc>
          <w:tcPr>
            <w:tcW w:w="2410" w:type="dxa"/>
            <w:tcBorders>
              <w:bottom w:val="single" w:sz="4" w:space="0" w:color="000000" w:themeColor="text1"/>
            </w:tcBorders>
            <w:shd w:val="clear" w:color="auto" w:fill="D9D9D9" w:themeFill="background1" w:themeFillShade="D9"/>
            <w:vAlign w:val="center"/>
          </w:tcPr>
          <w:p w:rsidR="00CD555C" w:rsidRPr="00651E00" w:rsidRDefault="00CD555C" w:rsidP="009A55C2">
            <w:pPr>
              <w:ind w:left="35"/>
              <w:jc w:val="center"/>
              <w:rPr>
                <w:rFonts w:ascii="Times New Roman" w:hAnsi="Times New Roman" w:cs="Times New Roman"/>
                <w:b/>
                <w:sz w:val="20"/>
                <w:szCs w:val="20"/>
              </w:rPr>
            </w:pPr>
            <w:r w:rsidRPr="00651E00">
              <w:rPr>
                <w:rFonts w:ascii="Times New Roman" w:hAnsi="Times New Roman" w:cs="Times New Roman"/>
                <w:b/>
                <w:sz w:val="20"/>
                <w:szCs w:val="20"/>
              </w:rPr>
              <w:t>PODER DE INFLUENCIA Y MANDATO</w:t>
            </w:r>
          </w:p>
        </w:tc>
        <w:tc>
          <w:tcPr>
            <w:tcW w:w="2126" w:type="dxa"/>
            <w:tcBorders>
              <w:bottom w:val="single" w:sz="4" w:space="0" w:color="000000" w:themeColor="text1"/>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OBSTÁCULOS A VENCER</w:t>
            </w:r>
          </w:p>
        </w:tc>
      </w:tr>
      <w:tr w:rsidR="00CD555C" w:rsidRPr="00651E00" w:rsidTr="009A55C2">
        <w:trPr>
          <w:trHeight w:val="454"/>
        </w:trPr>
        <w:tc>
          <w:tcPr>
            <w:tcW w:w="13750" w:type="dxa"/>
            <w:gridSpan w:val="6"/>
            <w:tcBorders>
              <w:top w:val="single" w:sz="4" w:space="0" w:color="000000" w:themeColor="text1"/>
              <w:bottom w:val="single" w:sz="4" w:space="0" w:color="000000" w:themeColor="text1"/>
            </w:tcBorders>
            <w:vAlign w:val="center"/>
          </w:tcPr>
          <w:p w:rsidR="00CD555C" w:rsidRPr="00651E00" w:rsidRDefault="00CD555C" w:rsidP="009A55C2">
            <w:pPr>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SEDU (Diversas áreas)</w:t>
            </w:r>
          </w:p>
        </w:tc>
      </w:tr>
      <w:tr w:rsidR="00CD555C" w:rsidRPr="00651E00" w:rsidTr="009A55C2">
        <w:trPr>
          <w:trHeight w:val="20"/>
        </w:trPr>
        <w:tc>
          <w:tcPr>
            <w:tcW w:w="1559"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Secretaría de Educación de la Ciudad de México</w:t>
            </w:r>
          </w:p>
        </w:tc>
        <w:tc>
          <w:tcPr>
            <w:tcW w:w="3402"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Es la instancia responsable del Programa de Servicios SaludArte.</w:t>
            </w:r>
          </w:p>
        </w:tc>
        <w:tc>
          <w:tcPr>
            <w:tcW w:w="1948"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Dar resultados a la ciudadanía.</w:t>
            </w:r>
          </w:p>
        </w:tc>
        <w:tc>
          <w:tcPr>
            <w:tcW w:w="2305"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derecho de las niñas y los niños.</w:t>
            </w:r>
          </w:p>
        </w:tc>
        <w:tc>
          <w:tcPr>
            <w:tcW w:w="2410"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Muy Alto. Determina la continuidad del Programa.</w:t>
            </w:r>
          </w:p>
        </w:tc>
        <w:tc>
          <w:tcPr>
            <w:tcW w:w="2126"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Dirección de Administración</w:t>
            </w:r>
          </w:p>
        </w:tc>
        <w:tc>
          <w:tcPr>
            <w:tcW w:w="3402"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Es el área encargada de coordinar las estrategias con el fin de optimizar la utilización de los recursos humanos, financieros, materiales e informáticos a fin de contribuir con el logro de los objetivos del Programa.</w:t>
            </w:r>
          </w:p>
        </w:tc>
        <w:tc>
          <w:tcPr>
            <w:tcW w:w="1948"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Administrar eficientemente los recursos.</w:t>
            </w:r>
          </w:p>
        </w:tc>
        <w:tc>
          <w:tcPr>
            <w:tcW w:w="2305"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la necesidad de administrar eficientemente los recursos para garantizar las actividades del Programa.</w:t>
            </w:r>
          </w:p>
        </w:tc>
        <w:tc>
          <w:tcPr>
            <w:tcW w:w="2410"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Administra los recursos financieros y materiales para la ejecución del programa.</w:t>
            </w:r>
          </w:p>
        </w:tc>
        <w:tc>
          <w:tcPr>
            <w:tcW w:w="2126"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1191"/>
        </w:trPr>
        <w:tc>
          <w:tcPr>
            <w:tcW w:w="1559"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Coordinación General de Educación</w:t>
            </w:r>
          </w:p>
        </w:tc>
        <w:tc>
          <w:tcPr>
            <w:tcW w:w="3402"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El programa SaludArte se opera desde la Dirección General de Educación Básica que pertenece a la Coordinación General de Educación.</w:t>
            </w:r>
          </w:p>
        </w:tc>
        <w:tc>
          <w:tcPr>
            <w:tcW w:w="1948"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Dirigir hacia objetivos las áreas a su cargo.</w:t>
            </w:r>
          </w:p>
        </w:tc>
        <w:tc>
          <w:tcPr>
            <w:tcW w:w="2305"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derecho de las niñas y los niños.</w:t>
            </w:r>
          </w:p>
        </w:tc>
        <w:tc>
          <w:tcPr>
            <w:tcW w:w="2410"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Muy Alto. Apoya la continuidad del Programa.</w:t>
            </w:r>
          </w:p>
        </w:tc>
        <w:tc>
          <w:tcPr>
            <w:tcW w:w="2126"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Dirección Ejecutiva de Planeación, Monitoreo y Evaluación Educativa</w:t>
            </w:r>
          </w:p>
        </w:tc>
        <w:tc>
          <w:tcPr>
            <w:tcW w:w="3402"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Establece las directrices de planeación y evaluación educativa que fortalezcan los programas, proyectos y actividades institucionales de la Secretaría de Educación de la Ciudad de México.</w:t>
            </w:r>
          </w:p>
        </w:tc>
        <w:tc>
          <w:tcPr>
            <w:tcW w:w="1948"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Apoyar en materia de diseño, monitoreo y evaluación a las áreas operativas.</w:t>
            </w:r>
          </w:p>
        </w:tc>
        <w:tc>
          <w:tcPr>
            <w:tcW w:w="2305"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fenómeno complejo y multifactorial.</w:t>
            </w:r>
          </w:p>
        </w:tc>
        <w:tc>
          <w:tcPr>
            <w:tcW w:w="2410"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Bajo. No tiene influencia sobre las decisiones del programa, pero brinda apoyo metodológico en materia de diseño, monitoreo y evaluación del Programa.</w:t>
            </w:r>
          </w:p>
        </w:tc>
        <w:tc>
          <w:tcPr>
            <w:tcW w:w="2126" w:type="dxa"/>
            <w:tcBorders>
              <w:top w:val="single" w:sz="4" w:space="0" w:color="000000" w:themeColor="text1"/>
              <w:bottom w:val="single" w:sz="4" w:space="0" w:color="000000" w:themeColor="text1"/>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794"/>
        </w:trPr>
        <w:tc>
          <w:tcPr>
            <w:tcW w:w="1559" w:type="dxa"/>
            <w:tcBorders>
              <w:top w:val="single" w:sz="4" w:space="0" w:color="000000" w:themeColor="text1"/>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Subdirección de Educación Física</w:t>
            </w:r>
          </w:p>
        </w:tc>
        <w:tc>
          <w:tcPr>
            <w:tcW w:w="3402" w:type="dxa"/>
            <w:tcBorders>
              <w:top w:val="single" w:sz="4" w:space="0" w:color="000000" w:themeColor="text1"/>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Elabora y coordina, todo lo relacionado con el componente de Activación Física.</w:t>
            </w:r>
          </w:p>
        </w:tc>
        <w:tc>
          <w:tcPr>
            <w:tcW w:w="1948" w:type="dxa"/>
            <w:tcBorders>
              <w:top w:val="single" w:sz="4" w:space="0" w:color="000000" w:themeColor="text1"/>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Promover la educación física.</w:t>
            </w:r>
          </w:p>
        </w:tc>
        <w:tc>
          <w:tcPr>
            <w:tcW w:w="2305" w:type="dxa"/>
            <w:tcBorders>
              <w:top w:val="single" w:sz="4" w:space="0" w:color="000000" w:themeColor="text1"/>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una necesidad de autocuidado.</w:t>
            </w:r>
          </w:p>
        </w:tc>
        <w:tc>
          <w:tcPr>
            <w:tcW w:w="2410" w:type="dxa"/>
            <w:tcBorders>
              <w:top w:val="single" w:sz="4" w:space="0" w:color="000000" w:themeColor="text1"/>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Coordina una de las principales actividades del Programa.</w:t>
            </w:r>
          </w:p>
        </w:tc>
        <w:tc>
          <w:tcPr>
            <w:tcW w:w="2126" w:type="dxa"/>
            <w:tcBorders>
              <w:top w:val="single" w:sz="4" w:space="0" w:color="000000" w:themeColor="text1"/>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454"/>
        </w:trPr>
        <w:tc>
          <w:tcPr>
            <w:tcW w:w="13750" w:type="dxa"/>
            <w:gridSpan w:val="6"/>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SEDU (Dirección General de Educación Básica)</w:t>
            </w:r>
          </w:p>
        </w:tc>
      </w:tr>
      <w:tr w:rsidR="00CD555C" w:rsidRPr="00651E00" w:rsidTr="009A55C2">
        <w:trPr>
          <w:trHeight w:val="1191"/>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Dirección General de Educación Básica</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Es la instancia encargada del Programa de Servicios SaludArte.</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Contribuir a la educación de calidad para niñas y niños en nivel básico.</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derecho de las niñas y los niños que puede atenderse mediante la educación complementaria.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Muy Alto. Garantiza la continuidad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 xml:space="preserve">Dirección de </w:t>
            </w:r>
            <w:r w:rsidRPr="00651E00">
              <w:rPr>
                <w:rFonts w:ascii="Times New Roman" w:hAnsi="Times New Roman" w:cs="Times New Roman"/>
                <w:sz w:val="20"/>
                <w:szCs w:val="20"/>
              </w:rPr>
              <w:lastRenderedPageBreak/>
              <w:t>Educación Preescolar y Primaria</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lastRenderedPageBreak/>
              <w:t xml:space="preserve">La Dirección es la encargada de </w:t>
            </w:r>
            <w:r w:rsidRPr="00651E00">
              <w:rPr>
                <w:rFonts w:ascii="Times New Roman" w:hAnsi="Times New Roman" w:cs="Times New Roman"/>
                <w:sz w:val="20"/>
                <w:szCs w:val="20"/>
              </w:rPr>
              <w:lastRenderedPageBreak/>
              <w:t>realizar el modelo educativo del programa, y tiene a su cargo los diversos componentes.</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lastRenderedPageBreak/>
              <w:t xml:space="preserve">Asegurar que el </w:t>
            </w:r>
            <w:r w:rsidRPr="00651E00">
              <w:rPr>
                <w:rFonts w:ascii="Times New Roman" w:hAnsi="Times New Roman" w:cs="Times New Roman"/>
                <w:sz w:val="20"/>
                <w:szCs w:val="20"/>
              </w:rPr>
              <w:lastRenderedPageBreak/>
              <w:t>programa educativo de SaludArte sea impartido con de calidad.</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lastRenderedPageBreak/>
              <w:t xml:space="preserve">Como la necesidad de un </w:t>
            </w:r>
            <w:r w:rsidRPr="00651E00">
              <w:rPr>
                <w:rFonts w:ascii="Times New Roman" w:hAnsi="Times New Roman" w:cs="Times New Roman"/>
                <w:sz w:val="20"/>
                <w:szCs w:val="20"/>
              </w:rPr>
              <w:lastRenderedPageBreak/>
              <w:t>programa de educación complementaria que responda a las necesidades de niñas y niños.</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lastRenderedPageBreak/>
              <w:t xml:space="preserve">Alto. Coordinación </w:t>
            </w:r>
            <w:r w:rsidRPr="00651E00">
              <w:rPr>
                <w:rFonts w:ascii="Times New Roman" w:hAnsi="Times New Roman" w:cs="Times New Roman"/>
                <w:sz w:val="20"/>
                <w:szCs w:val="20"/>
              </w:rPr>
              <w:lastRenderedPageBreak/>
              <w:t>Técnica-Pedagógica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lastRenderedPageBreak/>
              <w:t xml:space="preserve">A la fecha no se han </w:t>
            </w:r>
            <w:r w:rsidRPr="00651E00">
              <w:rPr>
                <w:rFonts w:ascii="Times New Roman" w:hAnsi="Times New Roman" w:cs="Times New Roman"/>
                <w:sz w:val="20"/>
                <w:szCs w:val="20"/>
              </w:rPr>
              <w:lastRenderedPageBreak/>
              <w:t>identificado obstáculos con este involucrado.</w:t>
            </w:r>
          </w:p>
        </w:tc>
      </w:tr>
      <w:tr w:rsidR="00CD555C" w:rsidRPr="00651E00" w:rsidTr="009A55C2">
        <w:trPr>
          <w:trHeight w:val="1417"/>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lastRenderedPageBreak/>
              <w:t>Subdirección de Educación Secundaria</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Se encarga de la parte operativa del programa, tiene a su cargo 11 Coordinaciones Regionales.</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Asegurar la operación del programa SaludArte.</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la necesidad de llevar a niñas y niños actividades de educación complementaria.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Coordinación Operativa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Coordinadores Regionales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 xml:space="preserve">Coordinan 10 escuelas en promedio cada uno, atendiendo asuntos de índole administrativa, educativa y social referentes </w:t>
            </w:r>
            <w:r>
              <w:rPr>
                <w:rFonts w:ascii="Times New Roman" w:hAnsi="Times New Roman" w:cs="Times New Roman"/>
                <w:sz w:val="20"/>
                <w:szCs w:val="20"/>
              </w:rPr>
              <w:t xml:space="preserve">a </w:t>
            </w:r>
            <w:r w:rsidRPr="00651E00">
              <w:rPr>
                <w:rFonts w:ascii="Times New Roman" w:hAnsi="Times New Roman" w:cs="Times New Roman"/>
                <w:sz w:val="20"/>
                <w:szCs w:val="20"/>
              </w:rPr>
              <w:t>las escuelas pertenecientes a cada una de las regiones.</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Coordinar la operación del Programa SaludArte en las diferentes escuelas a su cargo.</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la necesidad de que las actividades de educación complementaria se realicen de manera eficaz y satisfactoria.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Necesario para mantener la coordinación de varias escuelas.</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Coordinadores Escolares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Son los encargados de que la jornada diaria del programa se lleve conforme a lo programado, coordinan cada escuela y el personal adscrito a la misma.</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Coordinar la operación del Programa SaludArte en la escuela a su cargo.</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la necesidad de que las actividades de educación complementaria se realicen de manera eficaz y satisfactoria.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Necesario para la operación del Programa en una escuela.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454"/>
        </w:trPr>
        <w:tc>
          <w:tcPr>
            <w:tcW w:w="13750" w:type="dxa"/>
            <w:gridSpan w:val="6"/>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Personal SEP</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AFSEDF</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shd w:val="clear" w:color="auto" w:fill="FAFAFA"/>
              </w:rPr>
              <w:t>Se encarga de la prestación de los servicios de educación inicial, indígena, especial, normal, para adultos y básica, nivel en el que opera el Programa SaludArte en escuelas con sostenimiento público, además de que supervisa el funcionamiento de las escuelas privadas. Cuenta con facultades específicas y competencias decisorias que le permiten generar mayor eficiencia y eficacia en la prestación de los servicios en la entidad.</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shd w:val="clear" w:color="auto" w:fill="FAFAFA"/>
              </w:rPr>
              <w:t>Impulsar y garantizar una educación pública laica, gratuita y obligatoria, con calidad y equidad.</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asunto de corresponsabilidad.</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Muy Alto. Su apoyo es indispensable.</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Encargados escolares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 xml:space="preserve">Son el enlace de la SEP con la SEDU durante la implementación de la </w:t>
            </w:r>
            <w:r w:rsidRPr="00651E00">
              <w:rPr>
                <w:rFonts w:ascii="Times New Roman" w:hAnsi="Times New Roman" w:cs="Times New Roman"/>
                <w:sz w:val="20"/>
                <w:szCs w:val="20"/>
              </w:rPr>
              <w:lastRenderedPageBreak/>
              <w:t>jornada SaludArte diaria.</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lastRenderedPageBreak/>
              <w:t xml:space="preserve">Cuidar de las instalaciones donde </w:t>
            </w:r>
            <w:r w:rsidRPr="00651E00">
              <w:rPr>
                <w:rFonts w:ascii="Times New Roman" w:hAnsi="Times New Roman" w:cs="Times New Roman"/>
                <w:sz w:val="20"/>
                <w:szCs w:val="20"/>
              </w:rPr>
              <w:lastRenderedPageBreak/>
              <w:t>se implementa el programa.</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lastRenderedPageBreak/>
              <w:t>Como una necesidad para sus estudiantes.</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Su apoyo permite alcanzar los objetivos.</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 xml:space="preserve">A la fecha no se han identificado obstáculos </w:t>
            </w:r>
            <w:r w:rsidRPr="00651E00">
              <w:rPr>
                <w:rFonts w:ascii="Times New Roman" w:hAnsi="Times New Roman" w:cs="Times New Roman"/>
                <w:sz w:val="20"/>
                <w:szCs w:val="20"/>
              </w:rPr>
              <w:lastRenderedPageBreak/>
              <w:t>con este involucrado.</w:t>
            </w:r>
          </w:p>
        </w:tc>
      </w:tr>
      <w:tr w:rsidR="00CD555C" w:rsidRPr="00651E00" w:rsidTr="009A55C2">
        <w:trPr>
          <w:trHeight w:val="454"/>
        </w:trPr>
        <w:tc>
          <w:tcPr>
            <w:tcW w:w="13750" w:type="dxa"/>
            <w:gridSpan w:val="6"/>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lastRenderedPageBreak/>
              <w:t>Beneficiarios</w:t>
            </w:r>
          </w:p>
        </w:tc>
      </w:tr>
      <w:tr w:rsidR="00CD555C" w:rsidRPr="00651E00" w:rsidTr="009A55C2">
        <w:trPr>
          <w:trHeight w:val="1077"/>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Niñas y niños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Las y los niños asisten de manera voluntaria diariamente en un horario de las 14:30 a las 17:30 hrs. al Programa SaludArte.</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Asistir a los talleres.</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Parte de ellos no cuenta con el desarrollo necesario para identificar el problema.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Pueden negarse a asistir al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Padres y madres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El apoyo de las familias de las y los niños SaludArte es fundamental, en primera instancia porque son quienes diariamente recogen a sus hijos después del horario SaludArte y porque todo lo aprendido dentro del programa se refleja en casa, fortalece e incluso los niños enseñan a los padres.</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Darles lo mejor a sus hijas e hijos.</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No se tiene claridad sobre la naturaleza del problema.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Muy Alto. Determinan si su hija o hijo asiste al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Auxiliares Administrativos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Apoyan al Coordinador escolar durante la jornada SaludArte en cuestiones administrativas, como el pase de lista del personal y de los beneficiarios, entre otras.</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Apoyar la operación del programa en su escuela de asignación.</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la necesidad de que las actividades de educación complementaria se realicen de manera eficaz y satisfactoria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Bajo. No tiene influencia sobre las decisiones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Talleristas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Llevan a cabo las secuencias didácticas proporcionadas por las diferentes coordinaciones académicas, en la jornada SaludArte del día a día.</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Imparte talleres en su escuela de asignación.</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la necesidad de que las actividades de educación complementaria se realicen de manera eficaz y satisfactoria.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No tiene influencia sobre las decisiones del programa, pero es indispensable para el logro de los objetivos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Monitores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El sentido educativo de la ingesta a la hora de la comida está a cargo de los monitores, aunado a ello, dan acompañamiento en el lavado de dientes y manos.</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Colabora durante la ingesta en su escuela de asignación.</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la necesidad de que las actividades de educación complementaria se realicen de manera eficaz y satisfactoria.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Mediana influencia ya que el programa no tiene una relación de dependencia con este involucrado, pero su colaboración es importante para el logro de los objetivos.</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454"/>
        </w:trPr>
        <w:tc>
          <w:tcPr>
            <w:tcW w:w="13750" w:type="dxa"/>
            <w:gridSpan w:val="6"/>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Proveedores</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Proveedores alimenticios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 xml:space="preserve">Elaboran y distribuyen diariamente las charolas de comida que se consumen </w:t>
            </w:r>
            <w:r w:rsidRPr="00651E00">
              <w:rPr>
                <w:rFonts w:ascii="Times New Roman" w:hAnsi="Times New Roman" w:cs="Times New Roman"/>
                <w:sz w:val="20"/>
                <w:szCs w:val="20"/>
              </w:rPr>
              <w:lastRenderedPageBreak/>
              <w:t>durante la ingesta por los beneficiarios del programa.</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lastRenderedPageBreak/>
              <w:t>Entregar comida de calidad en tiempo.</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 xml:space="preserve">Se desconoce si estos involucrados perciben el </w:t>
            </w:r>
            <w:r w:rsidRPr="00651E00">
              <w:rPr>
                <w:rFonts w:ascii="Times New Roman" w:hAnsi="Times New Roman" w:cs="Times New Roman"/>
                <w:sz w:val="20"/>
                <w:szCs w:val="20"/>
              </w:rPr>
              <w:lastRenderedPageBreak/>
              <w:t>problema como algo más que un asunto de producción y logística.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lastRenderedPageBreak/>
              <w:t xml:space="preserve">Medio. Aunque no tiene influencia sobre las </w:t>
            </w:r>
            <w:r w:rsidRPr="00651E00">
              <w:rPr>
                <w:rFonts w:ascii="Times New Roman" w:hAnsi="Times New Roman" w:cs="Times New Roman"/>
                <w:sz w:val="20"/>
                <w:szCs w:val="20"/>
              </w:rPr>
              <w:lastRenderedPageBreak/>
              <w:t>decisiones del programa, sí tiene influencia en los procesos operativos y en la implementación de una de las actividades sustanciales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lastRenderedPageBreak/>
              <w:t xml:space="preserve">Se han tenido complicaciones en la </w:t>
            </w:r>
            <w:r w:rsidRPr="00651E00">
              <w:rPr>
                <w:rFonts w:ascii="Times New Roman" w:hAnsi="Times New Roman" w:cs="Times New Roman"/>
                <w:sz w:val="20"/>
                <w:szCs w:val="20"/>
              </w:rPr>
              <w:lastRenderedPageBreak/>
              <w:t>entrega de los alimentos en tiempo y forma, así como en su calidad.</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lastRenderedPageBreak/>
              <w:t>Proveedores de carpas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Colocan carpas para brindar un espacio más adecuado para el momento de la ingesta.</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Colocar carpas en escuelas del programa que lo requieren.</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Se desconoce si estos involucrados perciben el problema educativo.</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Bajo. No tiene influencia sobre las decisiones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454"/>
        </w:trPr>
        <w:tc>
          <w:tcPr>
            <w:tcW w:w="13750" w:type="dxa"/>
            <w:gridSpan w:val="6"/>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Otras Instancias del Gobierno de la Ciudad de México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Secretaría de Salud</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Realización de diversas actividades y/o eventos en colaboración.</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Garantizar a la población en general el acceso a los servicios de salud.</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asunto de salud pública.</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Bajo. No tiene influencia sobre las decisiones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Secretaría de Finanzas</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Gestión de recursos financieros para el programa.</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Garantizar la administración eficiente de los recursos financieros de la Ciudad de México.</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asunto de recursos necesarios.</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Alto. El presupuesto para el programa se determina desde otras instancias, sin embargo es importante su gestión para acceder a los recursos en tiempo.</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ajorEastAsia" w:hAnsi="Times New Roman" w:cs="Times New Roman"/>
                <w:b/>
                <w:bCs/>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Instituto del Deporte</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Realización de diversas actividades y/o eventos en colaboración.</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Garantizar a la población en general el acceso al deporte.</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asunto de derecho al deporte.</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Bajo. No tiene influencia sobre las decisiones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ajorEastAsia" w:hAnsi="Times New Roman" w:cs="Times New Roman"/>
                <w:b/>
                <w:bCs/>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Secretaría de Desarrollo Social</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Realización de diversas actividades y/o eventos en colaboración.</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Buscar la garantía de los derechos sociales para la población en general.</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asunto de derechos sociales.</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Bajo. No tiene influencia sobre las decisiones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ajorEastAsia" w:hAnsi="Times New Roman" w:cs="Times New Roman"/>
                <w:b/>
                <w:bCs/>
                <w:sz w:val="20"/>
                <w:szCs w:val="20"/>
              </w:rPr>
            </w:pPr>
            <w:r w:rsidRPr="00651E00">
              <w:rPr>
                <w:rFonts w:ascii="Times New Roman" w:hAnsi="Times New Roman" w:cs="Times New Roman"/>
                <w:sz w:val="20"/>
                <w:szCs w:val="20"/>
              </w:rPr>
              <w:t>A la fecha no se han identificado obstáculos con este involucrado.</w:t>
            </w:r>
          </w:p>
        </w:tc>
      </w:tr>
      <w:tr w:rsidR="00CD555C" w:rsidRPr="00651E00" w:rsidTr="009A55C2">
        <w:trPr>
          <w:trHeight w:val="454"/>
        </w:trPr>
        <w:tc>
          <w:tcPr>
            <w:tcW w:w="13750" w:type="dxa"/>
            <w:gridSpan w:val="6"/>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Organizaciones Sociales</w:t>
            </w:r>
          </w:p>
        </w:tc>
      </w:tr>
      <w:tr w:rsidR="00CD555C" w:rsidRPr="00651E00" w:rsidTr="009A55C2">
        <w:trPr>
          <w:trHeight w:val="20"/>
        </w:trPr>
        <w:tc>
          <w:tcPr>
            <w:tcW w:w="1559"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Asociación Dental Mexicana</w:t>
            </w:r>
          </w:p>
        </w:tc>
        <w:tc>
          <w:tcPr>
            <w:tcW w:w="3402"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Capacitó al personal SaludArte en el tema de salud bucal y técnicas adecuadas del cepillado de dientes.</w:t>
            </w:r>
          </w:p>
        </w:tc>
        <w:tc>
          <w:tcPr>
            <w:tcW w:w="1948" w:type="dxa"/>
            <w:tcBorders>
              <w:top w:val="single" w:sz="4" w:space="0" w:color="auto"/>
              <w:bottom w:val="single" w:sz="4" w:space="0" w:color="auto"/>
            </w:tcBorders>
            <w:vAlign w:val="center"/>
          </w:tcPr>
          <w:p w:rsidR="00CD555C" w:rsidRPr="00651E00" w:rsidRDefault="00CD555C" w:rsidP="009A55C2">
            <w:pPr>
              <w:spacing w:line="240" w:lineRule="auto"/>
              <w:ind w:left="4"/>
              <w:jc w:val="left"/>
              <w:rPr>
                <w:rFonts w:ascii="Times New Roman" w:hAnsi="Times New Roman" w:cs="Times New Roman"/>
                <w:sz w:val="20"/>
                <w:szCs w:val="20"/>
              </w:rPr>
            </w:pPr>
            <w:r w:rsidRPr="00651E00">
              <w:rPr>
                <w:rFonts w:ascii="Times New Roman" w:hAnsi="Times New Roman" w:cs="Times New Roman"/>
                <w:sz w:val="20"/>
                <w:szCs w:val="20"/>
              </w:rPr>
              <w:t>Promover la salud bucal.</w:t>
            </w:r>
          </w:p>
        </w:tc>
        <w:tc>
          <w:tcPr>
            <w:tcW w:w="2305"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Como un medio para generar hábitos de salud bucal.</w:t>
            </w:r>
          </w:p>
        </w:tc>
        <w:tc>
          <w:tcPr>
            <w:tcW w:w="2410" w:type="dxa"/>
            <w:tcBorders>
              <w:top w:val="single" w:sz="4" w:space="0" w:color="auto"/>
              <w:bottom w:val="single" w:sz="4" w:space="0" w:color="auto"/>
            </w:tcBorders>
            <w:vAlign w:val="center"/>
          </w:tcPr>
          <w:p w:rsidR="00CD555C" w:rsidRPr="00651E00" w:rsidRDefault="00CD555C" w:rsidP="009A55C2">
            <w:pPr>
              <w:spacing w:line="240" w:lineRule="auto"/>
              <w:ind w:left="35"/>
              <w:jc w:val="left"/>
              <w:rPr>
                <w:rFonts w:ascii="Times New Roman" w:hAnsi="Times New Roman" w:cs="Times New Roman"/>
                <w:sz w:val="20"/>
                <w:szCs w:val="20"/>
              </w:rPr>
            </w:pPr>
            <w:r w:rsidRPr="00651E00">
              <w:rPr>
                <w:rFonts w:ascii="Times New Roman" w:hAnsi="Times New Roman" w:cs="Times New Roman"/>
                <w:sz w:val="20"/>
                <w:szCs w:val="20"/>
              </w:rPr>
              <w:t>Bajo. No tiene influencia sobre las decisiones del programa.</w:t>
            </w:r>
          </w:p>
        </w:tc>
        <w:tc>
          <w:tcPr>
            <w:tcW w:w="2126" w:type="dxa"/>
            <w:tcBorders>
              <w:top w:val="single" w:sz="4" w:space="0" w:color="auto"/>
              <w:bottom w:val="single" w:sz="4" w:space="0" w:color="auto"/>
            </w:tcBorders>
            <w:vAlign w:val="center"/>
          </w:tcPr>
          <w:p w:rsidR="00CD555C" w:rsidRPr="00651E00" w:rsidRDefault="00CD555C" w:rsidP="009A55C2">
            <w:pPr>
              <w:spacing w:line="240" w:lineRule="auto"/>
              <w:jc w:val="left"/>
              <w:rPr>
                <w:rFonts w:ascii="Times New Roman" w:hAnsi="Times New Roman" w:cs="Times New Roman"/>
                <w:sz w:val="20"/>
                <w:szCs w:val="20"/>
              </w:rPr>
            </w:pPr>
            <w:r w:rsidRPr="00651E00">
              <w:rPr>
                <w:rFonts w:ascii="Times New Roman" w:hAnsi="Times New Roman" w:cs="Times New Roman"/>
                <w:sz w:val="20"/>
                <w:szCs w:val="20"/>
              </w:rPr>
              <w:t>A la fecha no se han identificado obstáculos con este involucrado</w:t>
            </w:r>
          </w:p>
        </w:tc>
      </w:tr>
    </w:tbl>
    <w:p w:rsidR="00CD555C" w:rsidRPr="00651E00" w:rsidRDefault="00CD555C" w:rsidP="00CD555C">
      <w:pPr>
        <w:autoSpaceDE w:val="0"/>
        <w:autoSpaceDN w:val="0"/>
        <w:adjustRightInd w:val="0"/>
        <w:spacing w:line="240" w:lineRule="auto"/>
        <w:jc w:val="left"/>
        <w:rPr>
          <w:rFonts w:ascii="Times New Roman" w:hAnsi="Times New Roman" w:cs="Times New Roman"/>
          <w:sz w:val="20"/>
          <w:szCs w:val="20"/>
        </w:rPr>
        <w:sectPr w:rsidR="00CD555C" w:rsidRPr="00651E00" w:rsidSect="00302334">
          <w:pgSz w:w="15840" w:h="12240" w:orient="landscape"/>
          <w:pgMar w:top="1701" w:right="1134" w:bottom="1134" w:left="1134" w:header="709" w:footer="709" w:gutter="0"/>
          <w:cols w:space="708"/>
          <w:docGrid w:linePitch="360"/>
        </w:sectPr>
      </w:pPr>
      <w:r w:rsidRPr="00651E00">
        <w:rPr>
          <w:rFonts w:ascii="Times New Roman" w:hAnsi="Times New Roman" w:cs="Times New Roman"/>
          <w:bCs/>
          <w:sz w:val="20"/>
          <w:szCs w:val="20"/>
        </w:rPr>
        <w:t xml:space="preserve">Fuente: SEDU-DGEB-SaludArte, 2016. </w:t>
      </w:r>
      <w:r w:rsidRPr="00651E00">
        <w:rPr>
          <w:rFonts w:ascii="Times New Roman" w:hAnsi="Times New Roman" w:cs="Times New Roman"/>
          <w:sz w:val="20"/>
          <w:szCs w:val="20"/>
        </w:rPr>
        <w:br w:type="page"/>
      </w: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lastRenderedPageBreak/>
        <w:t>III.5.Complementariedad o Coincidencia con otros Programas y Acciones Sociales</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El Programa “Va Seguro”, operado por el Fideicomiso Educación Garantizada de la Ciudad de México, y que asegura a las niñas y los niños inscritos en escuelas públicas de la Ciudad de México durante el tiempo que permanecen en la escuela y en las actividades extracurriculares, ofrece atención en caso de que los menores sufran algún accidente, asistiéndolos con atención médica. En este marco, las y los beneficiarios de SaludArte cuentan con dicho beneficio, que los cubre en el tiempo que dura el programa, en su trayecto de regreso a sus hogares, así como en las actividades extracurriculares que se realizan en SaludArte. Además el programa “Va seguro” complementa a SaludArte protegiendo a los menores en caso de accidente. </w:t>
      </w:r>
    </w:p>
    <w:p w:rsidR="00CD555C" w:rsidRPr="00651E00" w:rsidRDefault="00CD555C" w:rsidP="00CD555C">
      <w:pPr>
        <w:spacing w:line="240" w:lineRule="auto"/>
        <w:rPr>
          <w:rFonts w:ascii="Times New Roman" w:hAnsi="Times New Roman" w:cs="Times New Roman"/>
          <w:iCs/>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iCs/>
          <w:sz w:val="20"/>
          <w:szCs w:val="20"/>
        </w:rPr>
        <w:t xml:space="preserve">En el caso del programa “Desayunos Escolares”, operado por el </w:t>
      </w:r>
      <w:r w:rsidRPr="00651E00">
        <w:rPr>
          <w:rFonts w:ascii="Times New Roman" w:hAnsi="Times New Roman" w:cs="Times New Roman"/>
          <w:sz w:val="20"/>
          <w:szCs w:val="20"/>
        </w:rPr>
        <w:t>Sistema para el Desarrollo Integral de la Familia DIF-CDMX complementa las acciones de garantizar una comida rica y saludable en las niñas y niños de escuelas primarias que estudian en la Ciudad de México.</w:t>
      </w:r>
    </w:p>
    <w:p w:rsidR="00CD555C" w:rsidRPr="00651E00" w:rsidRDefault="00CD555C" w:rsidP="00CD555C">
      <w:pPr>
        <w:spacing w:line="240" w:lineRule="auto"/>
        <w:rPr>
          <w:rFonts w:ascii="Times New Roman" w:hAnsi="Times New Roman" w:cs="Times New Roman"/>
          <w:iCs/>
          <w:sz w:val="20"/>
          <w:szCs w:val="20"/>
        </w:rPr>
      </w:pPr>
    </w:p>
    <w:p w:rsidR="00CD555C" w:rsidRPr="00651E00" w:rsidRDefault="00CD555C" w:rsidP="00CD555C">
      <w:pPr>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Cabe mencionar que en ningún momento estos programas duplican actividades; por el contrario, juntos garantizan la seguridad de las y los beneficiarios.</w:t>
      </w:r>
    </w:p>
    <w:p w:rsidR="00CD555C" w:rsidRPr="00651E00" w:rsidRDefault="00CD555C" w:rsidP="00CD555C">
      <w:pPr>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r w:rsidRPr="00651E00">
        <w:rPr>
          <w:rFonts w:ascii="Times New Roman" w:hAnsi="Times New Roman" w:cs="Times New Roman"/>
          <w:b/>
          <w:sz w:val="20"/>
          <w:szCs w:val="20"/>
        </w:rPr>
        <w:t>Cuadro 23.Complementariedad o Coincidencia con otros Programas o Acciones Sociales.</w:t>
      </w:r>
    </w:p>
    <w:tbl>
      <w:tblPr>
        <w:tblStyle w:val="Tablaconcuadrcula1"/>
        <w:tblW w:w="0" w:type="auto"/>
        <w:jc w:val="center"/>
        <w:tblLayout w:type="fixed"/>
        <w:tblLook w:val="04A0"/>
      </w:tblPr>
      <w:tblGrid>
        <w:gridCol w:w="1242"/>
        <w:gridCol w:w="993"/>
        <w:gridCol w:w="1313"/>
        <w:gridCol w:w="1947"/>
        <w:gridCol w:w="1559"/>
        <w:gridCol w:w="1497"/>
        <w:gridCol w:w="1637"/>
      </w:tblGrid>
      <w:tr w:rsidR="00CD555C" w:rsidRPr="00651E00" w:rsidTr="009A55C2">
        <w:trPr>
          <w:trHeight w:val="20"/>
          <w:jc w:val="center"/>
        </w:trPr>
        <w:tc>
          <w:tcPr>
            <w:tcW w:w="1242"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PROGRAMA O ACCIÓN SOCIAL</w:t>
            </w:r>
          </w:p>
        </w:tc>
        <w:tc>
          <w:tcPr>
            <w:tcW w:w="993"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QUIÉN LO OPERA</w:t>
            </w:r>
          </w:p>
        </w:tc>
        <w:tc>
          <w:tcPr>
            <w:tcW w:w="1313"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OBJETIVO GENERAL</w:t>
            </w:r>
          </w:p>
        </w:tc>
        <w:tc>
          <w:tcPr>
            <w:tcW w:w="1947"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POBLACIÓN OBJETIVO</w:t>
            </w:r>
          </w:p>
        </w:tc>
        <w:tc>
          <w:tcPr>
            <w:tcW w:w="1559"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BIENES Y/O SERVICIOS QUE OTORGA</w:t>
            </w:r>
          </w:p>
        </w:tc>
        <w:tc>
          <w:tcPr>
            <w:tcW w:w="1497"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COMPLEMENTARIEDAD O COINCIDENCIA</w:t>
            </w:r>
          </w:p>
        </w:tc>
        <w:tc>
          <w:tcPr>
            <w:tcW w:w="1637" w:type="dxa"/>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JUSTIFICACIÓN</w:t>
            </w:r>
          </w:p>
        </w:tc>
      </w:tr>
      <w:tr w:rsidR="00CD555C" w:rsidRPr="00651E00" w:rsidTr="009A55C2">
        <w:trPr>
          <w:trHeight w:val="651"/>
          <w:jc w:val="center"/>
        </w:trPr>
        <w:tc>
          <w:tcPr>
            <w:tcW w:w="1242" w:type="dxa"/>
            <w:vMerge w:val="restart"/>
            <w:vAlign w:val="center"/>
          </w:tcPr>
          <w:p w:rsidR="00CD555C" w:rsidRPr="00651E00" w:rsidRDefault="00CD555C" w:rsidP="009A55C2">
            <w:pPr>
              <w:jc w:val="center"/>
              <w:rPr>
                <w:rFonts w:ascii="Times New Roman" w:eastAsiaTheme="minorEastAsia" w:hAnsi="Times New Roman" w:cs="Times New Roman"/>
                <w:sz w:val="20"/>
                <w:szCs w:val="20"/>
                <w:lang w:eastAsia="es-MX"/>
              </w:rPr>
            </w:pPr>
            <w:r w:rsidRPr="00651E00">
              <w:rPr>
                <w:rFonts w:ascii="Times New Roman" w:hAnsi="Times New Roman" w:cs="Times New Roman"/>
                <w:sz w:val="20"/>
                <w:szCs w:val="20"/>
              </w:rPr>
              <w:t>Va Seguro</w:t>
            </w:r>
          </w:p>
        </w:tc>
        <w:tc>
          <w:tcPr>
            <w:tcW w:w="993" w:type="dxa"/>
            <w:vMerge w:val="restart"/>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Fideicomiso Educación Garantizada de la Ciudad de México</w:t>
            </w:r>
          </w:p>
        </w:tc>
        <w:tc>
          <w:tcPr>
            <w:tcW w:w="1313" w:type="dxa"/>
            <w:vMerge w:val="restart"/>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Cubrir el riesgo de accidentes personales escolares.</w:t>
            </w:r>
          </w:p>
        </w:tc>
        <w:tc>
          <w:tcPr>
            <w:tcW w:w="1947" w:type="dxa"/>
            <w:vMerge w:val="restart"/>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El programa Va Segur@ tiene como meta garantizar la cobertura universal de todos los alumnos de preescolar, educación básica, primaria, secundaria hasta el nivel medio superior de bachillerato.</w:t>
            </w:r>
          </w:p>
        </w:tc>
        <w:tc>
          <w:tcPr>
            <w:tcW w:w="1559" w:type="dxa"/>
            <w:tcBorders>
              <w:bottom w:val="single" w:sz="4" w:space="0" w:color="FFFFFF" w:themeColor="background1"/>
            </w:tcBorders>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Muerte Accidental $100,000.00</w:t>
            </w:r>
          </w:p>
        </w:tc>
        <w:tc>
          <w:tcPr>
            <w:tcW w:w="1497" w:type="dxa"/>
            <w:vMerge w:val="restart"/>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Las niñas y los niños beneficiarios de SaludArte, cuentan con un seguro, que en caso de que les ocurra algún accidente dentro del horario del Programa incluyendo las actividades extraescolares, se les otorgará atención médica.</w:t>
            </w:r>
          </w:p>
        </w:tc>
        <w:tc>
          <w:tcPr>
            <w:tcW w:w="1637" w:type="dxa"/>
            <w:vMerge w:val="restart"/>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Las niñas y los niños beneficiarios del programa de servicios SaludArte se encuentran asegurados durante la jornada, asimismo en las actividades extracurriculares organizadas por el mismo.</w:t>
            </w:r>
          </w:p>
        </w:tc>
      </w:tr>
      <w:tr w:rsidR="00CD555C" w:rsidRPr="00651E00" w:rsidTr="009A55C2">
        <w:trPr>
          <w:trHeight w:val="701"/>
          <w:jc w:val="center"/>
        </w:trPr>
        <w:tc>
          <w:tcPr>
            <w:tcW w:w="1242" w:type="dxa"/>
            <w:vMerge/>
            <w:vAlign w:val="center"/>
          </w:tcPr>
          <w:p w:rsidR="00CD555C" w:rsidRPr="00651E00" w:rsidRDefault="00CD555C" w:rsidP="009A55C2">
            <w:pPr>
              <w:jc w:val="center"/>
              <w:rPr>
                <w:rFonts w:ascii="Times New Roman" w:hAnsi="Times New Roman" w:cs="Times New Roman"/>
                <w:sz w:val="20"/>
                <w:szCs w:val="20"/>
              </w:rPr>
            </w:pPr>
          </w:p>
        </w:tc>
        <w:tc>
          <w:tcPr>
            <w:tcW w:w="993" w:type="dxa"/>
            <w:vMerge/>
          </w:tcPr>
          <w:p w:rsidR="00CD555C" w:rsidRPr="00651E00" w:rsidRDefault="00CD555C" w:rsidP="009A55C2">
            <w:pPr>
              <w:keepNext/>
              <w:keepLines/>
              <w:outlineLvl w:val="0"/>
              <w:rPr>
                <w:rFonts w:ascii="Times New Roman" w:hAnsi="Times New Roman" w:cs="Times New Roman"/>
                <w:sz w:val="20"/>
                <w:szCs w:val="20"/>
              </w:rPr>
            </w:pPr>
          </w:p>
        </w:tc>
        <w:tc>
          <w:tcPr>
            <w:tcW w:w="1313" w:type="dxa"/>
            <w:vMerge/>
          </w:tcPr>
          <w:p w:rsidR="00CD555C" w:rsidRPr="00651E00" w:rsidRDefault="00CD555C" w:rsidP="009A55C2">
            <w:pPr>
              <w:keepNext/>
              <w:keepLines/>
              <w:outlineLvl w:val="0"/>
              <w:rPr>
                <w:rFonts w:ascii="Times New Roman" w:hAnsi="Times New Roman" w:cs="Times New Roman"/>
                <w:sz w:val="20"/>
                <w:szCs w:val="20"/>
              </w:rPr>
            </w:pPr>
          </w:p>
        </w:tc>
        <w:tc>
          <w:tcPr>
            <w:tcW w:w="1947" w:type="dxa"/>
            <w:vMerge/>
          </w:tcPr>
          <w:p w:rsidR="00CD555C" w:rsidRPr="00651E00" w:rsidRDefault="00CD555C" w:rsidP="009A55C2">
            <w:pPr>
              <w:keepNext/>
              <w:keepLines/>
              <w:outlineLvl w:val="0"/>
              <w:rPr>
                <w:rFonts w:ascii="Times New Roman" w:hAnsi="Times New Roman" w:cs="Times New Roman"/>
                <w:sz w:val="20"/>
                <w:szCs w:val="20"/>
              </w:rPr>
            </w:pPr>
          </w:p>
        </w:tc>
        <w:tc>
          <w:tcPr>
            <w:tcW w:w="1559" w:type="dxa"/>
            <w:tcBorders>
              <w:top w:val="single" w:sz="4" w:space="0" w:color="FFFFFF" w:themeColor="background1"/>
              <w:bottom w:val="single" w:sz="4" w:space="0" w:color="FFFFFF" w:themeColor="background1"/>
            </w:tcBorders>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Pérdidas Orgánicas hasta $100,000.00</w:t>
            </w:r>
          </w:p>
        </w:tc>
        <w:tc>
          <w:tcPr>
            <w:tcW w:w="1497" w:type="dxa"/>
            <w:vMerge/>
          </w:tcPr>
          <w:p w:rsidR="00CD555C" w:rsidRPr="00651E00" w:rsidRDefault="00CD555C" w:rsidP="009A55C2">
            <w:pPr>
              <w:keepNext/>
              <w:keepLines/>
              <w:outlineLvl w:val="0"/>
              <w:rPr>
                <w:rFonts w:ascii="Times New Roman" w:hAnsi="Times New Roman" w:cs="Times New Roman"/>
                <w:sz w:val="20"/>
                <w:szCs w:val="20"/>
              </w:rPr>
            </w:pPr>
          </w:p>
        </w:tc>
        <w:tc>
          <w:tcPr>
            <w:tcW w:w="1637" w:type="dxa"/>
            <w:vMerge/>
          </w:tcPr>
          <w:p w:rsidR="00CD555C" w:rsidRPr="00651E00" w:rsidRDefault="00CD555C" w:rsidP="009A55C2">
            <w:pPr>
              <w:keepNext/>
              <w:keepLines/>
              <w:outlineLvl w:val="0"/>
              <w:rPr>
                <w:rFonts w:ascii="Times New Roman" w:hAnsi="Times New Roman" w:cs="Times New Roman"/>
                <w:sz w:val="20"/>
                <w:szCs w:val="20"/>
              </w:rPr>
            </w:pPr>
          </w:p>
        </w:tc>
      </w:tr>
      <w:tr w:rsidR="00CD555C" w:rsidRPr="00651E00" w:rsidTr="009A55C2">
        <w:trPr>
          <w:trHeight w:val="2767"/>
          <w:jc w:val="center"/>
        </w:trPr>
        <w:tc>
          <w:tcPr>
            <w:tcW w:w="1242" w:type="dxa"/>
            <w:vMerge/>
            <w:vAlign w:val="center"/>
          </w:tcPr>
          <w:p w:rsidR="00CD555C" w:rsidRPr="00651E00" w:rsidRDefault="00CD555C" w:rsidP="009A55C2">
            <w:pPr>
              <w:jc w:val="center"/>
              <w:rPr>
                <w:rFonts w:ascii="Times New Roman" w:hAnsi="Times New Roman" w:cs="Times New Roman"/>
                <w:sz w:val="20"/>
                <w:szCs w:val="20"/>
              </w:rPr>
            </w:pPr>
          </w:p>
        </w:tc>
        <w:tc>
          <w:tcPr>
            <w:tcW w:w="993" w:type="dxa"/>
            <w:vMerge/>
          </w:tcPr>
          <w:p w:rsidR="00CD555C" w:rsidRPr="00651E00" w:rsidRDefault="00CD555C" w:rsidP="009A55C2">
            <w:pPr>
              <w:keepNext/>
              <w:keepLines/>
              <w:outlineLvl w:val="0"/>
              <w:rPr>
                <w:rFonts w:ascii="Times New Roman" w:hAnsi="Times New Roman" w:cs="Times New Roman"/>
                <w:sz w:val="20"/>
                <w:szCs w:val="20"/>
              </w:rPr>
            </w:pPr>
          </w:p>
        </w:tc>
        <w:tc>
          <w:tcPr>
            <w:tcW w:w="1313" w:type="dxa"/>
            <w:vMerge/>
          </w:tcPr>
          <w:p w:rsidR="00CD555C" w:rsidRPr="00651E00" w:rsidRDefault="00CD555C" w:rsidP="009A55C2">
            <w:pPr>
              <w:keepNext/>
              <w:keepLines/>
              <w:outlineLvl w:val="0"/>
              <w:rPr>
                <w:rFonts w:ascii="Times New Roman" w:hAnsi="Times New Roman" w:cs="Times New Roman"/>
                <w:sz w:val="20"/>
                <w:szCs w:val="20"/>
              </w:rPr>
            </w:pPr>
          </w:p>
        </w:tc>
        <w:tc>
          <w:tcPr>
            <w:tcW w:w="1947" w:type="dxa"/>
            <w:vMerge/>
          </w:tcPr>
          <w:p w:rsidR="00CD555C" w:rsidRPr="00651E00" w:rsidRDefault="00CD555C" w:rsidP="009A55C2">
            <w:pPr>
              <w:keepNext/>
              <w:keepLines/>
              <w:outlineLvl w:val="0"/>
              <w:rPr>
                <w:rFonts w:ascii="Times New Roman" w:hAnsi="Times New Roman" w:cs="Times New Roman"/>
                <w:sz w:val="20"/>
                <w:szCs w:val="20"/>
              </w:rPr>
            </w:pPr>
          </w:p>
        </w:tc>
        <w:tc>
          <w:tcPr>
            <w:tcW w:w="1559" w:type="dxa"/>
            <w:tcBorders>
              <w:top w:val="single" w:sz="4" w:space="0" w:color="FFFFFF" w:themeColor="background1"/>
            </w:tcBorders>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Gastos Médicos $50,000.00 (Pago Directo).</w:t>
            </w:r>
          </w:p>
        </w:tc>
        <w:tc>
          <w:tcPr>
            <w:tcW w:w="1497" w:type="dxa"/>
            <w:vMerge/>
          </w:tcPr>
          <w:p w:rsidR="00CD555C" w:rsidRPr="00651E00" w:rsidRDefault="00CD555C" w:rsidP="009A55C2">
            <w:pPr>
              <w:keepNext/>
              <w:keepLines/>
              <w:outlineLvl w:val="0"/>
              <w:rPr>
                <w:rFonts w:ascii="Times New Roman" w:hAnsi="Times New Roman" w:cs="Times New Roman"/>
                <w:sz w:val="20"/>
                <w:szCs w:val="20"/>
              </w:rPr>
            </w:pPr>
          </w:p>
        </w:tc>
        <w:tc>
          <w:tcPr>
            <w:tcW w:w="1637" w:type="dxa"/>
            <w:vMerge/>
          </w:tcPr>
          <w:p w:rsidR="00CD555C" w:rsidRPr="00651E00" w:rsidRDefault="00CD555C" w:rsidP="009A55C2">
            <w:pPr>
              <w:keepNext/>
              <w:keepLines/>
              <w:outlineLvl w:val="0"/>
              <w:rPr>
                <w:rFonts w:ascii="Times New Roman" w:hAnsi="Times New Roman" w:cs="Times New Roman"/>
                <w:sz w:val="20"/>
                <w:szCs w:val="20"/>
              </w:rPr>
            </w:pPr>
          </w:p>
        </w:tc>
      </w:tr>
      <w:tr w:rsidR="00CD555C" w:rsidRPr="00651E00" w:rsidTr="009A55C2">
        <w:trPr>
          <w:trHeight w:val="20"/>
          <w:jc w:val="center"/>
        </w:trPr>
        <w:tc>
          <w:tcPr>
            <w:tcW w:w="1242" w:type="dxa"/>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Desayunos Escolares.</w:t>
            </w:r>
          </w:p>
        </w:tc>
        <w:tc>
          <w:tcPr>
            <w:tcW w:w="993" w:type="dxa"/>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Sistema para el Desarrollo Integral de la Familia DIF-CDMX.</w:t>
            </w:r>
          </w:p>
        </w:tc>
        <w:tc>
          <w:tcPr>
            <w:tcW w:w="1313" w:type="dxa"/>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Contribuir a la seguridad alimentaria de las niñas y niños inscritos en escuelas públicas de la Ciudad de México mediante la entrega de desayunos fríos.</w:t>
            </w:r>
          </w:p>
        </w:tc>
        <w:tc>
          <w:tcPr>
            <w:tcW w:w="1947" w:type="dxa"/>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Niñas, niños y adolescentes en condiciones de riesgo y vulnerabilidad, que asisten a planteles públicos de la Ciudad de México</w:t>
            </w:r>
          </w:p>
        </w:tc>
        <w:tc>
          <w:tcPr>
            <w:tcW w:w="1559" w:type="dxa"/>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Desayunos fríos diseñados con criterios de calidad nutricia y acompañados de orientación alimentaria</w:t>
            </w:r>
          </w:p>
        </w:tc>
        <w:tc>
          <w:tcPr>
            <w:tcW w:w="1497" w:type="dxa"/>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Son coincidentes los programas en entregar alimentos a niñas y niños de educación primaria pública de escasos recursos</w:t>
            </w:r>
          </w:p>
        </w:tc>
        <w:tc>
          <w:tcPr>
            <w:tcW w:w="1637" w:type="dxa"/>
          </w:tcPr>
          <w:p w:rsidR="00CD555C" w:rsidRPr="00651E00" w:rsidRDefault="00CD555C" w:rsidP="009A55C2">
            <w:pPr>
              <w:keepNext/>
              <w:keepLines/>
              <w:outlineLvl w:val="0"/>
              <w:rPr>
                <w:rFonts w:ascii="Times New Roman" w:hAnsi="Times New Roman" w:cs="Times New Roman"/>
                <w:sz w:val="20"/>
                <w:szCs w:val="20"/>
              </w:rPr>
            </w:pPr>
            <w:r w:rsidRPr="00651E00">
              <w:rPr>
                <w:rFonts w:ascii="Times New Roman" w:hAnsi="Times New Roman" w:cs="Times New Roman"/>
                <w:sz w:val="20"/>
                <w:szCs w:val="20"/>
              </w:rPr>
              <w:t>El programa SaludArte da alimentos en la tarde a la hora de la comida, mientras que los desayunos del DIF son en la mañana, ambos programa se complementan para garantizar en niñas y niños el alimento a lo largo de la jornada escolar</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lastRenderedPageBreak/>
        <w:t>III.6. Análisis de la Congruencia del Proyecto como Programa Social de la CDMX</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De acuerdo con los Lineamientos para la Evaluación Interna 2016 de los programas sociales de la Ciudad de México y el Marco Conceptual para la Definición de Criterios en la Creación y Modificación de Programas y Acciones Sociales, un programa social es una intervención pública directa que, mediante un conjunto sistemático y articulado de diagnósticos, objetivos, acciones y estrategias institucionales, busca contribuir al bienestar social objetivo individual y colectivo, así como a la materialización y goce progresivo de los derechos sociales mediante la distribución de recursos, la provisión de servicios, el otorgamiento de subsidios y la construcción y operación de infraestructura social. </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Por su parte las acciones sociales constituyen actividades únicas de distribución de un recurso o prestación de un servicio que cumple con sus fines una vez realizado lo anterior y que no contiene los requerimientos que debe cumplir un programa.</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Lo correcto es que un programa contenga diversas acciones sociales y que no existan acciones sociales que no pertenezcan a algún programa. Por ello también es fundamental distinguir lo que es propio del programa social -.su carácter estratégico y normativo-- y lo que es específico de las reglas de operación –su carácter instrumental.</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Ante la pregunta de si SaludArte es un programa social, la respuesta es sí. Esto obedece a que SaludArte es un programa gratuito y de adscripción voluntaria que se imparte en el horario posterior a la jornada ampliada con una perspectiva de educación para la vida que busca incidir a largo plazo en la población beneficiaria. Además, el mismo contiene diversas acciones que se describen en sus diferentes componentes: 1) asistencia alimentaria y educación en nutrición; 2) activación física y 3) educación en artes. </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Por otro lado, se considera que SaludArte es un programa social de prestación de servicios. Primeramente, porque se compone de diferentes acciones sociales bajo un mismo fin estratégico y educativo dirigido a una población objetivo específica. Además, es un programa social de servicios porque lo que se entrega son talleres educativos. La comida se constituye como un momento educativo relacionado directamente con el componente de Nutrición, cuyo objetivo es distinguir las características de una alimentación saludable, a fin de evitar riesgos en su salud. La exposición repetida al gusto de un alimento poco familiar o previamente rechazado es una estrategia adecuada para promover el gusto y el consumo de esa comida. </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El Programa SaludArte cuenta con Reglas de Operación desde 2013 y con evaluaciones </w:t>
      </w:r>
      <w:r>
        <w:rPr>
          <w:rFonts w:ascii="Times New Roman" w:hAnsi="Times New Roman" w:cs="Times New Roman"/>
          <w:sz w:val="20"/>
          <w:szCs w:val="20"/>
        </w:rPr>
        <w:t xml:space="preserve">internas y </w:t>
      </w:r>
      <w:r w:rsidRPr="00651E00">
        <w:rPr>
          <w:rFonts w:ascii="Times New Roman" w:hAnsi="Times New Roman" w:cs="Times New Roman"/>
          <w:sz w:val="20"/>
          <w:szCs w:val="20"/>
        </w:rPr>
        <w:t>externas desde los años 2013, 2014 y 2015.</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
          <w:bCs/>
          <w:sz w:val="20"/>
          <w:szCs w:val="20"/>
        </w:rPr>
        <w:t>IV. CONSTRUCCIÓN DE LA LÍNEA BASE DEL PROGRAMA SOCIAL</w:t>
      </w: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IV.1. Definición de Objetivos de Corto, Mediano y Largo Plazo del Programa Social</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Derivado del análisis en campo y de la operación del programa se determinó reorientar el foco del problema social a atender, partiendo de la condición de desigualdad en el acceso a actividades educativas complementarias en niñas y niños que se encuentran inscritos y cursando el nivel primaria en escuelas de jornada ampliada en zonas de medio y bajo índice de desarrollo social de la Ciudad de México. De acuerdo con Ibarrola, M., Smelkes, S. et-al (1998)</w:t>
      </w:r>
      <w:r w:rsidRPr="00651E00">
        <w:rPr>
          <w:rFonts w:ascii="Times New Roman" w:hAnsi="Times New Roman" w:cs="Times New Roman"/>
          <w:bCs/>
          <w:sz w:val="20"/>
          <w:szCs w:val="20"/>
          <w:vertAlign w:val="superscript"/>
        </w:rPr>
        <w:t xml:space="preserve"> </w:t>
      </w:r>
      <w:r w:rsidRPr="00651E00">
        <w:rPr>
          <w:rFonts w:ascii="Times New Roman" w:hAnsi="Times New Roman" w:cs="Times New Roman"/>
          <w:bCs/>
          <w:sz w:val="20"/>
          <w:szCs w:val="20"/>
        </w:rPr>
        <w:t>la desigual distribución de las oportunidades para acceder a una actividad educativa complementaria está directamente relacionada con la desigualdad social y económica.</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En el diagnóstico realizado por parte de la Escuela de Administración Pública de la Ciudad de México a principios del 2013 quedaron identificados, en materia educativa, los problemas para establecer relaciones sanas y de convivencia pacífica, la insuficiente calidad educativa, que va en detrimento del derecho de niñas, niños y adolescentes a una educación de calidad que contribuya al desarrollo armónico de sus potencialidades y personalidad, y el acceso desigual a actividades educativas complementarias (deportivas, artísticas y culturales), siendo estas últimas parte de los derechos humanos de niñas, niños y adolescentes como factores primordiales de su desarrollo y crecimiento (Comisión Nacional de Derechos Humanos, s.f).</w:t>
      </w:r>
      <w:r w:rsidRPr="00651E00">
        <w:rPr>
          <w:rStyle w:val="Refdenotaalpie"/>
          <w:rFonts w:ascii="Times New Roman" w:hAnsi="Times New Roman" w:cs="Times New Roman"/>
          <w:sz w:val="20"/>
          <w:szCs w:val="20"/>
        </w:rPr>
        <w:t xml:space="preserve"> </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En este contexto, se continúa con la apuesta de brindar una educación integral que considere el autocuidado de la salud, el cuidado del medio ambiente y la expresión artística para la construcción de comunidad las cuales son valiosas herramientas de transformación social. De ese modo, el programa busca contribuir a que las niñas y los niños establezcan relaciones sanas y de convivencia pacífica, así como a la realización plena de sus capacidades (</w:t>
      </w:r>
      <w:r w:rsidRPr="00651E00">
        <w:rPr>
          <w:rFonts w:ascii="Times New Roman" w:hAnsi="Times New Roman" w:cs="Times New Roman"/>
          <w:sz w:val="20"/>
          <w:szCs w:val="20"/>
        </w:rPr>
        <w:t>Rojas,M., 2011)</w:t>
      </w:r>
      <w:r w:rsidRPr="00651E00">
        <w:rPr>
          <w:rFonts w:ascii="Times New Roman" w:hAnsi="Times New Roman" w:cs="Times New Roman"/>
          <w:bCs/>
          <w:sz w:val="20"/>
          <w:szCs w:val="20"/>
        </w:rPr>
        <w:t xml:space="preserve"> fortalecer su sentimiento de pertenencia a la comunidad y aquellas habilidades que contribuyen a una salud integral que incluya el cuidado de sí mismo y de lo que le rodea (PNUD, 2012).</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De acuerdo con Teresa Bracho (2002) el abordaje del tema de la desigualdad en el ámbito educativo debe partir de que la educación es un derecho humano y un elemento primordial para el desarrollo social y económico y, de que la desigualdad educativa en Latinoamérica se ha visualizado desde el punto de vista del “acceso universal a la escolaridad”. Sin embargo, los programas educativos oficiales no son suficientes para dar respuesta a problemáticas sociales tan complejas como las prácticas violentas, autodestructivas o destructivas del entorno (Díaz y col., 2013). Lo cual denota la necesidad de otras actividades educativas que ocupen el tiempo de ocio de niñas y niños para su formación integral, actividades que se distinguen del programa educativo oficial por la modalidad empleada para el proceso de enseñanza-aprendizaje y por el personal que las conduce, esto es: actividades educativas complementarias (Ruiz y cols, 2008).</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Con base en las definiciones anteriores y la Matriz de Indicadores Propuesta y presentada en el apartado correspondiente se esperan los siguientes efectos:</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24. Matriz de efectos y plazos del programa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1150"/>
        <w:gridCol w:w="1958"/>
        <w:gridCol w:w="1791"/>
        <w:gridCol w:w="1876"/>
        <w:gridCol w:w="1829"/>
      </w:tblGrid>
      <w:tr w:rsidR="00CD555C" w:rsidRPr="00651E00" w:rsidTr="009A55C2">
        <w:trPr>
          <w:tblHeader/>
          <w:jc w:val="center"/>
        </w:trPr>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PLAZOS</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PERIODO</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EFECTOS EN EL PROBLEMA Y/O DERECHO SOCIAL ATENDIDO</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EFECTOS SOCIALES Y CULTURALES</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EFECTOS ECONÓMICOS</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OTROS EFECTOS</w:t>
            </w:r>
          </w:p>
        </w:tc>
      </w:tr>
      <w:tr w:rsidR="00CD555C" w:rsidRPr="00651E00" w:rsidTr="009A55C2">
        <w:trPr>
          <w:trHeight w:val="901"/>
          <w:jc w:val="center"/>
        </w:trPr>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Corto</w:t>
            </w:r>
          </w:p>
        </w:tc>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1 año</w:t>
            </w:r>
          </w:p>
        </w:tc>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xml:space="preserve">Reducir la desigualdad en el acceso a actividades educativas complementarias artísticas y de salud integral. </w:t>
            </w:r>
          </w:p>
        </w:tc>
        <w:tc>
          <w:tcPr>
            <w:tcW w:w="0" w:type="auto"/>
            <w:tcBorders>
              <w:bottom w:val="nil"/>
            </w:tcBorders>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Mayores oportunidades a niñas y niños para explorar sus gustos.</w:t>
            </w:r>
          </w:p>
        </w:tc>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Impacto positivo en el ingreso familiar.</w:t>
            </w:r>
          </w:p>
        </w:tc>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Reconocimiento social a la SEDU como impulsora del programa de servicios SaludArte.</w:t>
            </w:r>
          </w:p>
        </w:tc>
      </w:tr>
      <w:tr w:rsidR="00CD555C" w:rsidRPr="00651E00" w:rsidTr="009A55C2">
        <w:trPr>
          <w:trHeight w:val="1165"/>
          <w:jc w:val="center"/>
        </w:trPr>
        <w:tc>
          <w:tcPr>
            <w:tcW w:w="0" w:type="auto"/>
            <w:vMerge/>
          </w:tcPr>
          <w:p w:rsidR="00CD555C" w:rsidRPr="00651E00" w:rsidRDefault="00CD555C" w:rsidP="009A55C2">
            <w:pPr>
              <w:rPr>
                <w:rFonts w:ascii="Times New Roman" w:hAnsi="Times New Roman" w:cs="Times New Roman"/>
                <w:bCs/>
                <w:sz w:val="20"/>
                <w:szCs w:val="20"/>
              </w:rPr>
            </w:pPr>
          </w:p>
        </w:tc>
        <w:tc>
          <w:tcPr>
            <w:tcW w:w="0" w:type="auto"/>
            <w:vMerge/>
          </w:tcPr>
          <w:p w:rsidR="00CD555C" w:rsidRPr="00651E00" w:rsidRDefault="00CD555C" w:rsidP="009A55C2">
            <w:pPr>
              <w:rPr>
                <w:rFonts w:ascii="Times New Roman" w:hAnsi="Times New Roman" w:cs="Times New Roman"/>
                <w:bCs/>
                <w:sz w:val="20"/>
                <w:szCs w:val="20"/>
              </w:rPr>
            </w:pPr>
          </w:p>
        </w:tc>
        <w:tc>
          <w:tcPr>
            <w:tcW w:w="0" w:type="auto"/>
            <w:vMerge/>
          </w:tcPr>
          <w:p w:rsidR="00CD555C" w:rsidRPr="00651E00" w:rsidRDefault="00CD555C" w:rsidP="009A55C2">
            <w:pPr>
              <w:rPr>
                <w:rFonts w:ascii="Times New Roman" w:hAnsi="Times New Roman" w:cs="Times New Roman"/>
                <w:bCs/>
                <w:sz w:val="20"/>
                <w:szCs w:val="20"/>
              </w:rPr>
            </w:pPr>
          </w:p>
        </w:tc>
        <w:tc>
          <w:tcPr>
            <w:tcW w:w="0" w:type="auto"/>
            <w:tcBorders>
              <w:top w:val="nil"/>
            </w:tcBorders>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Mayores oportunidades a niñas y niños de socializar con sus pares.</w:t>
            </w:r>
          </w:p>
        </w:tc>
        <w:tc>
          <w:tcPr>
            <w:tcW w:w="0" w:type="auto"/>
            <w:vMerge/>
          </w:tcPr>
          <w:p w:rsidR="00CD555C" w:rsidRPr="00651E00" w:rsidRDefault="00CD555C" w:rsidP="009A55C2">
            <w:pPr>
              <w:rPr>
                <w:rFonts w:ascii="Times New Roman" w:hAnsi="Times New Roman" w:cs="Times New Roman"/>
                <w:bCs/>
                <w:sz w:val="20"/>
                <w:szCs w:val="20"/>
              </w:rPr>
            </w:pPr>
          </w:p>
        </w:tc>
        <w:tc>
          <w:tcPr>
            <w:tcW w:w="0" w:type="auto"/>
            <w:vMerge/>
          </w:tcPr>
          <w:p w:rsidR="00CD555C" w:rsidRPr="00651E00" w:rsidRDefault="00CD555C" w:rsidP="009A55C2">
            <w:pPr>
              <w:rPr>
                <w:rFonts w:ascii="Times New Roman" w:hAnsi="Times New Roman" w:cs="Times New Roman"/>
                <w:bCs/>
                <w:sz w:val="20"/>
                <w:szCs w:val="20"/>
              </w:rPr>
            </w:pPr>
          </w:p>
        </w:tc>
      </w:tr>
      <w:tr w:rsidR="00CD555C" w:rsidRPr="00651E00" w:rsidTr="009A55C2">
        <w:trPr>
          <w:trHeight w:val="927"/>
          <w:jc w:val="center"/>
        </w:trPr>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Mediano</w:t>
            </w:r>
          </w:p>
        </w:tc>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3 años</w:t>
            </w:r>
          </w:p>
        </w:tc>
        <w:tc>
          <w:tcPr>
            <w:tcW w:w="0" w:type="auto"/>
            <w:tcBorders>
              <w:bottom w:val="nil"/>
            </w:tcBorders>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Incrementar las habilidades para establecer relaciones sanas y pacíficas.</w:t>
            </w:r>
          </w:p>
        </w:tc>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Incrementar el conocimiento y la valoración positiva de sí mismo.</w:t>
            </w:r>
          </w:p>
        </w:tc>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Mayores experiencias satisfactorias de integración comunitaria.</w:t>
            </w:r>
          </w:p>
        </w:tc>
        <w:tc>
          <w:tcPr>
            <w:tcW w:w="0" w:type="auto"/>
            <w:vMerge w:val="restart"/>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Consolidar la oferta de educación complementaria en nivel primaria.</w:t>
            </w:r>
          </w:p>
        </w:tc>
      </w:tr>
      <w:tr w:rsidR="00CD555C" w:rsidRPr="00651E00" w:rsidTr="009A55C2">
        <w:trPr>
          <w:trHeight w:val="1139"/>
          <w:jc w:val="center"/>
        </w:trPr>
        <w:tc>
          <w:tcPr>
            <w:tcW w:w="0" w:type="auto"/>
            <w:vMerge/>
          </w:tcPr>
          <w:p w:rsidR="00CD555C" w:rsidRPr="00651E00" w:rsidRDefault="00CD555C" w:rsidP="009A55C2">
            <w:pPr>
              <w:rPr>
                <w:rFonts w:ascii="Times New Roman" w:hAnsi="Times New Roman" w:cs="Times New Roman"/>
                <w:bCs/>
                <w:sz w:val="20"/>
                <w:szCs w:val="20"/>
              </w:rPr>
            </w:pPr>
          </w:p>
        </w:tc>
        <w:tc>
          <w:tcPr>
            <w:tcW w:w="0" w:type="auto"/>
            <w:vMerge/>
          </w:tcPr>
          <w:p w:rsidR="00CD555C" w:rsidRPr="00651E00" w:rsidRDefault="00CD555C" w:rsidP="009A55C2">
            <w:pPr>
              <w:rPr>
                <w:rFonts w:ascii="Times New Roman" w:hAnsi="Times New Roman" w:cs="Times New Roman"/>
                <w:bCs/>
                <w:sz w:val="20"/>
                <w:szCs w:val="20"/>
              </w:rPr>
            </w:pPr>
          </w:p>
        </w:tc>
        <w:tc>
          <w:tcPr>
            <w:tcW w:w="0" w:type="auto"/>
            <w:tcBorders>
              <w:top w:val="nil"/>
            </w:tcBorders>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Incrementar el sentido de responsabilidad sobre las consecuencias de los actos propios sobre el entorno.</w:t>
            </w:r>
          </w:p>
        </w:tc>
        <w:tc>
          <w:tcPr>
            <w:tcW w:w="0" w:type="auto"/>
            <w:vMerge/>
          </w:tcPr>
          <w:p w:rsidR="00CD555C" w:rsidRPr="00651E00" w:rsidRDefault="00CD555C" w:rsidP="009A55C2">
            <w:pPr>
              <w:rPr>
                <w:rFonts w:ascii="Times New Roman" w:hAnsi="Times New Roman" w:cs="Times New Roman"/>
                <w:bCs/>
                <w:sz w:val="20"/>
                <w:szCs w:val="20"/>
              </w:rPr>
            </w:pPr>
          </w:p>
        </w:tc>
        <w:tc>
          <w:tcPr>
            <w:tcW w:w="0" w:type="auto"/>
            <w:vMerge/>
          </w:tcPr>
          <w:p w:rsidR="00CD555C" w:rsidRPr="00651E00" w:rsidRDefault="00CD555C" w:rsidP="009A55C2">
            <w:pPr>
              <w:rPr>
                <w:rFonts w:ascii="Times New Roman" w:hAnsi="Times New Roman" w:cs="Times New Roman"/>
                <w:bCs/>
                <w:sz w:val="20"/>
                <w:szCs w:val="20"/>
              </w:rPr>
            </w:pPr>
          </w:p>
        </w:tc>
        <w:tc>
          <w:tcPr>
            <w:tcW w:w="0" w:type="auto"/>
            <w:vMerge/>
          </w:tcPr>
          <w:p w:rsidR="00CD555C" w:rsidRPr="00651E00" w:rsidRDefault="00CD555C" w:rsidP="009A55C2">
            <w:pPr>
              <w:rPr>
                <w:rFonts w:ascii="Times New Roman" w:hAnsi="Times New Roman" w:cs="Times New Roman"/>
                <w:bCs/>
                <w:sz w:val="20"/>
                <w:szCs w:val="20"/>
              </w:rPr>
            </w:pPr>
          </w:p>
        </w:tc>
      </w:tr>
      <w:tr w:rsidR="00CD555C" w:rsidRPr="00651E00" w:rsidTr="009A55C2">
        <w:trPr>
          <w:jc w:val="center"/>
        </w:trPr>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Largo</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5 años</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Incrementar la convivencia pacífica en las escuelas.</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Aumento en el nivel de bienestar de la población beneficiaria.</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Efecto positivo duradero en la población atendida en cuanto a su desempeño.</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Reconocimiento de la SEDU como institución educativa.</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IV.2. Diseño Metodológico para la Construcción de la Línea Base</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bCs/>
          <w:sz w:val="20"/>
          <w:szCs w:val="20"/>
        </w:rPr>
        <w:t xml:space="preserve">El enfoque metodológico a utilizar considera la utilización de métodos cuantitativos y cualitativos. </w:t>
      </w:r>
      <w:r w:rsidRPr="00651E00">
        <w:rPr>
          <w:rFonts w:ascii="Times New Roman" w:hAnsi="Times New Roman" w:cs="Times New Roman"/>
          <w:sz w:val="20"/>
          <w:szCs w:val="20"/>
        </w:rPr>
        <w:t xml:space="preserve">Ello es así porque se abordará la perspectiva desde fuera (punto de vista del evaluador) propia del enfoque cuantitativo; complementándola con la perspectiva desde dentro (punto de vista de los actores). Ello condicionará el uso del lenguaje numérico y el verbal sin dejar de prestar atención a los aspectos observables y cuantificables, se atenderá a la vez a cuestiones comprometidas con la captación y comprensión de los beneficiarios directos del programa. Por tal </w:t>
      </w:r>
      <w:r w:rsidRPr="00651E00">
        <w:rPr>
          <w:rFonts w:ascii="Times New Roman" w:hAnsi="Times New Roman" w:cs="Times New Roman"/>
          <w:sz w:val="20"/>
          <w:szCs w:val="20"/>
        </w:rPr>
        <w:lastRenderedPageBreak/>
        <w:t xml:space="preserve">razón, el análisis será estadístico, pero también podrá utilizarse el análisis de contenido por parte del equipo evaluador. </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pStyle w:val="Default"/>
        <w:rPr>
          <w:rFonts w:ascii="Times New Roman" w:hAnsi="Times New Roman" w:cs="Times New Roman"/>
          <w:sz w:val="20"/>
          <w:szCs w:val="20"/>
        </w:rPr>
      </w:pPr>
      <w:r w:rsidRPr="00651E00">
        <w:rPr>
          <w:rFonts w:ascii="Times New Roman" w:hAnsi="Times New Roman" w:cs="Times New Roman"/>
          <w:sz w:val="20"/>
          <w:szCs w:val="20"/>
        </w:rPr>
        <w:t xml:space="preserve">La encuesta se utilizarán como técnicas fundamentales para la recopilación de los datos. La encuesta, tal y como lo refleja la bibliografía sobre el tema, es tratada indistintamente como método o técnica de la investigación y se utiliza para conocer el estado de opinión de un </w:t>
      </w:r>
      <w:r w:rsidRPr="00651E00">
        <w:rPr>
          <w:rFonts w:ascii="Times New Roman" w:hAnsi="Times New Roman" w:cs="Times New Roman"/>
          <w:b/>
          <w:bCs/>
          <w:sz w:val="20"/>
          <w:szCs w:val="20"/>
        </w:rPr>
        <w:t xml:space="preserve">conjunto de individuos </w:t>
      </w:r>
      <w:r w:rsidRPr="00651E00">
        <w:rPr>
          <w:rFonts w:ascii="Times New Roman" w:hAnsi="Times New Roman" w:cs="Times New Roman"/>
          <w:sz w:val="20"/>
          <w:szCs w:val="20"/>
        </w:rPr>
        <w:t xml:space="preserve">de </w:t>
      </w:r>
      <w:r w:rsidRPr="00651E00">
        <w:rPr>
          <w:rFonts w:ascii="Times New Roman" w:hAnsi="Times New Roman" w:cs="Times New Roman"/>
          <w:b/>
          <w:bCs/>
          <w:sz w:val="20"/>
          <w:szCs w:val="20"/>
        </w:rPr>
        <w:t xml:space="preserve">una población, </w:t>
      </w:r>
      <w:r w:rsidRPr="00651E00">
        <w:rPr>
          <w:rFonts w:ascii="Times New Roman" w:hAnsi="Times New Roman" w:cs="Times New Roman"/>
          <w:sz w:val="20"/>
          <w:szCs w:val="20"/>
        </w:rPr>
        <w:t xml:space="preserve">utiliza </w:t>
      </w:r>
      <w:r w:rsidRPr="00651E00">
        <w:rPr>
          <w:rFonts w:ascii="Times New Roman" w:hAnsi="Times New Roman" w:cs="Times New Roman"/>
          <w:b/>
          <w:bCs/>
          <w:sz w:val="20"/>
          <w:szCs w:val="20"/>
        </w:rPr>
        <w:t xml:space="preserve">procedimientos estandarizados </w:t>
      </w:r>
      <w:r w:rsidRPr="00651E00">
        <w:rPr>
          <w:rFonts w:ascii="Times New Roman" w:hAnsi="Times New Roman" w:cs="Times New Roman"/>
          <w:sz w:val="20"/>
          <w:szCs w:val="20"/>
        </w:rPr>
        <w:t xml:space="preserve">de interrogación con la intención de </w:t>
      </w:r>
      <w:r w:rsidRPr="00651E00">
        <w:rPr>
          <w:rFonts w:ascii="Times New Roman" w:hAnsi="Times New Roman" w:cs="Times New Roman"/>
          <w:b/>
          <w:bCs/>
          <w:sz w:val="20"/>
          <w:szCs w:val="20"/>
        </w:rPr>
        <w:t xml:space="preserve">obtener mediciones cuantitativas </w:t>
      </w:r>
      <w:r w:rsidRPr="00651E00">
        <w:rPr>
          <w:rFonts w:ascii="Times New Roman" w:hAnsi="Times New Roman" w:cs="Times New Roman"/>
          <w:sz w:val="20"/>
          <w:szCs w:val="20"/>
        </w:rPr>
        <w:t xml:space="preserve">de una amplia variedad de características objetivas y subjetivas. Puede utilizar preguntas cerradas y abiertas para abarcar una amplia gama de elementos en un mismo estudio, facilita la comparación de los resultados en un antes y un después, los resultados pueden generalizarse tomando en cuenta el diseño muestral efectuado y se obtiene un volumen importante de información con un costo temporal mínimo. Tiene limitaciones, como todos los métodos o técnicas de investigación, pero su aplicación es factible en nuestro programa. </w:t>
      </w:r>
    </w:p>
    <w:p w:rsidR="00CD555C" w:rsidRPr="00651E00" w:rsidRDefault="00CD555C" w:rsidP="00CD555C">
      <w:pPr>
        <w:pStyle w:val="Default"/>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A continuación se presenta el análisis de las diferentes técnicas y los instrumentos para el levantamiento de información para la construcción de la línea base, contrastados con las características de la población atendida por el Programa Social, para la definición de la técnica más adecuada. Para tomar una decisión se califica con SI=1 o NO=0 respecto a los siguientes aspectos:</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A. Aplicabilidad del instrumento a las características del Programa Social</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B. Capacidad que se tiene para llevar a cabo las técnicas seleccionadas</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C. Calidad intrínseca</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D. Relevancia</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E. Fiabilidad</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 Validez</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G. Disponibilidad de tiempo</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H. Posibilidad de cubrir los costos</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25. Matriz de efectos y plazos del programa social.</w:t>
      </w: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p>
    <w:tbl>
      <w:tblPr>
        <w:tblW w:w="6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0"/>
        <w:gridCol w:w="425"/>
        <w:gridCol w:w="411"/>
        <w:gridCol w:w="424"/>
        <w:gridCol w:w="424"/>
        <w:gridCol w:w="411"/>
        <w:gridCol w:w="398"/>
        <w:gridCol w:w="437"/>
        <w:gridCol w:w="437"/>
      </w:tblGrid>
      <w:tr w:rsidR="00CD555C" w:rsidRPr="00651E00" w:rsidTr="009A55C2">
        <w:trPr>
          <w:trHeight w:val="658"/>
          <w:jc w:val="center"/>
        </w:trPr>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INSTRUMENTO</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A</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B</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C</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D</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E</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F</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G</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H</w:t>
            </w:r>
          </w:p>
        </w:tc>
      </w:tr>
      <w:tr w:rsidR="00CD555C" w:rsidRPr="00651E00" w:rsidTr="009A55C2">
        <w:trPr>
          <w:trHeight w:val="658"/>
          <w:jc w:val="center"/>
        </w:trPr>
        <w:tc>
          <w:tcPr>
            <w:tcW w:w="0" w:type="auto"/>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Encuestas</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r>
      <w:tr w:rsidR="00CD555C" w:rsidRPr="00651E00" w:rsidTr="009A55C2">
        <w:trPr>
          <w:trHeight w:val="658"/>
          <w:jc w:val="center"/>
        </w:trPr>
        <w:tc>
          <w:tcPr>
            <w:tcW w:w="0" w:type="auto"/>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Medición Directa</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r>
      <w:tr w:rsidR="00CD555C" w:rsidRPr="00651E00" w:rsidTr="009A55C2">
        <w:trPr>
          <w:trHeight w:val="658"/>
          <w:jc w:val="center"/>
        </w:trPr>
        <w:tc>
          <w:tcPr>
            <w:tcW w:w="0" w:type="auto"/>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Censo</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r>
      <w:tr w:rsidR="00CD555C" w:rsidRPr="00651E00" w:rsidTr="009A55C2">
        <w:trPr>
          <w:trHeight w:val="615"/>
          <w:jc w:val="center"/>
        </w:trPr>
        <w:tc>
          <w:tcPr>
            <w:tcW w:w="0" w:type="auto"/>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Entrevistas</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r>
      <w:tr w:rsidR="00CD555C" w:rsidRPr="00651E00" w:rsidTr="009A55C2">
        <w:trPr>
          <w:trHeight w:val="658"/>
          <w:jc w:val="center"/>
        </w:trPr>
        <w:tc>
          <w:tcPr>
            <w:tcW w:w="0" w:type="auto"/>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Observación Estructurada</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r>
      <w:tr w:rsidR="00CD555C" w:rsidRPr="00651E00" w:rsidTr="009A55C2">
        <w:trPr>
          <w:trHeight w:val="615"/>
          <w:jc w:val="center"/>
        </w:trPr>
        <w:tc>
          <w:tcPr>
            <w:tcW w:w="0" w:type="auto"/>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Grupos focales</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r>
      <w:tr w:rsidR="00CD555C" w:rsidRPr="00651E00" w:rsidTr="009A55C2">
        <w:trPr>
          <w:trHeight w:val="615"/>
          <w:jc w:val="center"/>
        </w:trPr>
        <w:tc>
          <w:tcPr>
            <w:tcW w:w="0" w:type="auto"/>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Estudios de caso</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1</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0</w:t>
            </w:r>
          </w:p>
        </w:tc>
      </w:tr>
    </w:tbl>
    <w:p w:rsidR="00CD555C" w:rsidRPr="00651E00" w:rsidRDefault="00CD555C" w:rsidP="00CD555C">
      <w:pPr>
        <w:autoSpaceDE w:val="0"/>
        <w:autoSpaceDN w:val="0"/>
        <w:adjustRightInd w:val="0"/>
        <w:spacing w:line="240" w:lineRule="auto"/>
        <w:jc w:val="center"/>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 xml:space="preserve">La técnica más viable por sus características como instrumento y los aspectos evaluados </w:t>
      </w:r>
      <w:r>
        <w:rPr>
          <w:rFonts w:ascii="Times New Roman" w:hAnsi="Times New Roman" w:cs="Times New Roman"/>
          <w:bCs/>
          <w:sz w:val="20"/>
          <w:szCs w:val="20"/>
        </w:rPr>
        <w:t>es</w:t>
      </w:r>
      <w:r w:rsidRPr="00651E00">
        <w:rPr>
          <w:rFonts w:ascii="Times New Roman" w:hAnsi="Times New Roman" w:cs="Times New Roman"/>
          <w:bCs/>
          <w:sz w:val="20"/>
          <w:szCs w:val="20"/>
        </w:rPr>
        <w:t xml:space="preserve"> la</w:t>
      </w:r>
      <w:r>
        <w:rPr>
          <w:rFonts w:ascii="Times New Roman" w:hAnsi="Times New Roman" w:cs="Times New Roman"/>
          <w:bCs/>
          <w:sz w:val="20"/>
          <w:szCs w:val="20"/>
        </w:rPr>
        <w:t xml:space="preserve"> encuesta</w:t>
      </w:r>
      <w:r w:rsidRPr="00651E00">
        <w:rPr>
          <w:rFonts w:ascii="Times New Roman" w:hAnsi="Times New Roman" w:cs="Times New Roman"/>
          <w:bCs/>
          <w:sz w:val="20"/>
          <w:szCs w:val="20"/>
        </w:rPr>
        <w:t>.</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IV.3. Diseño del Instrumento para la Construcción de la Línea Base</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ind w:left="708" w:hanging="708"/>
        <w:jc w:val="center"/>
        <w:rPr>
          <w:rFonts w:ascii="Times New Roman" w:hAnsi="Times New Roman" w:cs="Times New Roman"/>
          <w:b/>
          <w:sz w:val="20"/>
          <w:szCs w:val="20"/>
        </w:rPr>
      </w:pPr>
      <w:r w:rsidRPr="00651E00">
        <w:rPr>
          <w:rFonts w:ascii="Times New Roman" w:hAnsi="Times New Roman" w:cs="Times New Roman"/>
          <w:b/>
          <w:sz w:val="20"/>
          <w:szCs w:val="20"/>
        </w:rPr>
        <w:t>Cuadro 26. Categoría y reactivos de instrumento.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3"/>
        <w:gridCol w:w="6698"/>
      </w:tblGrid>
      <w:tr w:rsidR="00CD555C" w:rsidRPr="00651E00" w:rsidTr="009A55C2">
        <w:trPr>
          <w:jc w:val="center"/>
        </w:trPr>
        <w:tc>
          <w:tcPr>
            <w:tcW w:w="0" w:type="auto"/>
            <w:shd w:val="clear" w:color="auto" w:fill="BFBFBF" w:themeFill="background1" w:themeFillShade="BF"/>
            <w:vAlign w:val="center"/>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b/>
                <w:bCs/>
                <w:sz w:val="20"/>
                <w:szCs w:val="20"/>
              </w:rPr>
              <w:t>CATEGORÍA DE ANÁLISIS</w:t>
            </w:r>
          </w:p>
        </w:tc>
        <w:tc>
          <w:tcPr>
            <w:tcW w:w="0" w:type="auto"/>
            <w:shd w:val="clear" w:color="auto" w:fill="BFBFBF" w:themeFill="background1" w:themeFillShade="BF"/>
            <w:vAlign w:val="center"/>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b/>
                <w:bCs/>
                <w:sz w:val="20"/>
                <w:szCs w:val="20"/>
              </w:rPr>
              <w:t>REACTIVOS DE INSTRUMENTO PARA PADRES, MADRES Y TUTORES</w:t>
            </w:r>
          </w:p>
        </w:tc>
      </w:tr>
      <w:tr w:rsidR="00CD555C" w:rsidRPr="00651E00" w:rsidTr="009A55C2">
        <w:trPr>
          <w:trHeight w:val="263"/>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Datos generales del beneficiario y su tutor</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Género</w:t>
            </w:r>
          </w:p>
        </w:tc>
      </w:tr>
      <w:tr w:rsidR="00CD555C" w:rsidRPr="00651E00" w:rsidTr="009A55C2">
        <w:trPr>
          <w:trHeight w:val="251"/>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Edad</w:t>
            </w:r>
          </w:p>
        </w:tc>
      </w:tr>
      <w:tr w:rsidR="00CD555C" w:rsidRPr="00651E00" w:rsidTr="009A55C2">
        <w:trPr>
          <w:trHeight w:val="275"/>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Código Postal de Residencia</w:t>
            </w:r>
          </w:p>
        </w:tc>
      </w:tr>
      <w:tr w:rsidR="00CD555C" w:rsidRPr="00651E00" w:rsidTr="009A55C2">
        <w:trPr>
          <w:trHeight w:val="175"/>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Número de integrantes en el hogar</w:t>
            </w:r>
          </w:p>
        </w:tc>
      </w:tr>
      <w:tr w:rsidR="00CD555C" w:rsidRPr="00651E00" w:rsidTr="009A55C2">
        <w:trPr>
          <w:trHeight w:val="263"/>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Datos de incorporación al programa</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¿Cómo se enteró del Programa?</w:t>
            </w:r>
          </w:p>
        </w:tc>
      </w:tr>
      <w:tr w:rsidR="00CD555C" w:rsidRPr="00651E00" w:rsidTr="009A55C2">
        <w:trPr>
          <w:trHeight w:val="237"/>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¿Cuántos beneficiarios del Programa viven en el hogar?</w:t>
            </w:r>
          </w:p>
        </w:tc>
      </w:tr>
      <w:tr w:rsidR="00CD555C" w:rsidRPr="00651E00" w:rsidTr="009A55C2">
        <w:trPr>
          <w:trHeight w:val="210"/>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¿En qué fecha se incorporaron al Programa?</w:t>
            </w:r>
          </w:p>
        </w:tc>
      </w:tr>
      <w:tr w:rsidR="00CD555C" w:rsidRPr="00651E00" w:rsidTr="009A55C2">
        <w:trPr>
          <w:trHeight w:val="263"/>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Percepción del desempeño del programa</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¿Qué tan satisfecho se encuentra con el desempeño del Programa?</w:t>
            </w:r>
          </w:p>
        </w:tc>
      </w:tr>
      <w:tr w:rsidR="00CD555C" w:rsidRPr="00651E00" w:rsidTr="009A55C2">
        <w:trPr>
          <w:trHeight w:val="188"/>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¿Cómo ha sido el trato con el personal escolar del programa?</w:t>
            </w:r>
          </w:p>
        </w:tc>
      </w:tr>
      <w:tr w:rsidR="00CD555C" w:rsidRPr="00651E00" w:rsidTr="009A55C2">
        <w:trPr>
          <w:trHeight w:val="514"/>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Efectos de la asistencia a actividades educativas complementarias</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¿El asistir a SaludArte le ha permitido a su hija o hijo explorar sus gustos y descubrir algún talento?</w:t>
            </w:r>
          </w:p>
        </w:tc>
      </w:tr>
      <w:tr w:rsidR="00CD555C" w:rsidRPr="00651E00" w:rsidTr="009A55C2">
        <w:trPr>
          <w:trHeight w:val="475"/>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¿El asistir a SaludArte le ha ayudado a su hija o hijo a establecer relaciones sanas y pacíficas?</w:t>
            </w:r>
          </w:p>
        </w:tc>
      </w:tr>
      <w:tr w:rsidR="00CD555C" w:rsidRPr="00651E00" w:rsidTr="009A55C2">
        <w:trPr>
          <w:trHeight w:val="264"/>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¿El asistir a SaludArte ha cambiado los hábitos de autocuidado de su hija o hijo?</w:t>
            </w:r>
          </w:p>
        </w:tc>
      </w:tr>
      <w:tr w:rsidR="00CD555C" w:rsidRPr="00651E00" w:rsidTr="009A55C2">
        <w:trPr>
          <w:trHeight w:val="413"/>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¿El asistir a SaludArte ha cambiado las prácticas de cuidado del entorno en su hija o hijo?</w:t>
            </w:r>
          </w:p>
        </w:tc>
      </w:tr>
      <w:tr w:rsidR="00CD555C" w:rsidRPr="00651E00" w:rsidTr="009A55C2">
        <w:trPr>
          <w:trHeight w:val="476"/>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Expectativas de los beneficiarios</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xml:space="preserve">• ¿Alguna vez su hija o hijo ha tomado clases de danza, teatro, música o alguna actividad deportiva de manera continua? </w:t>
            </w:r>
          </w:p>
        </w:tc>
      </w:tr>
      <w:tr w:rsidR="00CD555C" w:rsidRPr="00651E00" w:rsidTr="009A55C2">
        <w:trPr>
          <w:trHeight w:val="500"/>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¿Cuál es la razón por la que su hija o hijo no ha tomado clases de danza, teatro, música o actividad deportiva?</w:t>
            </w:r>
          </w:p>
        </w:tc>
      </w:tr>
      <w:tr w:rsidR="00CD555C" w:rsidRPr="00651E00" w:rsidTr="009A55C2">
        <w:trPr>
          <w:trHeight w:val="475"/>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¿Usted pagó o no pagó por las clases de danza, teatro, música o actividad deportiva a las que asistió su hija o hijo?</w:t>
            </w:r>
          </w:p>
        </w:tc>
      </w:tr>
      <w:tr w:rsidR="00CD555C" w:rsidRPr="00651E00" w:rsidTr="009A55C2">
        <w:trPr>
          <w:trHeight w:val="450"/>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¿Cuánto pagó, mensualmente, por las clases de danza, teatro, música o actividad deportiva a las que asistió su hija o hijo?</w:t>
            </w:r>
          </w:p>
        </w:tc>
      </w:tr>
      <w:tr w:rsidR="00CD555C" w:rsidRPr="00651E00" w:rsidTr="009A55C2">
        <w:trPr>
          <w:trHeight w:val="488"/>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Si su hija o hijo no asistiera a SaludArte ¿Realizaría alguna actividad educativa complementaria?</w:t>
            </w:r>
          </w:p>
        </w:tc>
      </w:tr>
      <w:tr w:rsidR="00CD555C" w:rsidRPr="00651E00" w:rsidTr="009A55C2">
        <w:trPr>
          <w:trHeight w:val="279"/>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A partir de su asistencia a SaludArte ¿su hija o hijo se encuentra con más motivación para asistir a la escuela?</w:t>
            </w:r>
          </w:p>
        </w:tc>
      </w:tr>
      <w:tr w:rsidR="00CD555C" w:rsidRPr="00651E00" w:rsidTr="009A55C2">
        <w:trPr>
          <w:trHeight w:val="251"/>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Conocimiento de otra oferta de actividades educativas complementarias</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¿Conoce usted alguna otra oferta de actividades educativas complementarias?</w:t>
            </w:r>
          </w:p>
        </w:tc>
      </w:tr>
      <w:tr w:rsidR="00CD555C" w:rsidRPr="00651E00" w:rsidTr="009A55C2">
        <w:trPr>
          <w:trHeight w:val="438"/>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¿Conoce los programas sociales operados en la Entidad destinados a la atención de los menores escolares?</w:t>
            </w:r>
          </w:p>
        </w:tc>
      </w:tr>
      <w:tr w:rsidR="00CD555C" w:rsidRPr="00651E00" w:rsidTr="009A55C2">
        <w:trPr>
          <w:trHeight w:val="238"/>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Sugerencias y recomendaciones</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¿Qué sugiere para mejorar el desempeño del programa?</w:t>
            </w:r>
          </w:p>
        </w:tc>
      </w:tr>
      <w:tr w:rsidR="00CD555C" w:rsidRPr="00651E00" w:rsidTr="009A55C2">
        <w:trPr>
          <w:trHeight w:val="451"/>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¿Considera que los bienes y servicios que entrega el programa son los adecuados para atender sus necesidades?</w:t>
            </w:r>
          </w:p>
        </w:tc>
      </w:tr>
      <w:tr w:rsidR="00CD555C" w:rsidRPr="00651E00" w:rsidTr="009A55C2">
        <w:trPr>
          <w:trHeight w:val="275"/>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Satisfacción con otros Eventos y Actividades</w:t>
            </w: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El evento/actividad ¿considera que fue de utilidad para su vida diaria?</w:t>
            </w:r>
          </w:p>
        </w:tc>
      </w:tr>
      <w:tr w:rsidR="00CD555C" w:rsidRPr="00651E00" w:rsidTr="009A55C2">
        <w:trPr>
          <w:trHeight w:val="237"/>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¿El horario le pareció adecuado?</w:t>
            </w:r>
          </w:p>
        </w:tc>
      </w:tr>
      <w:tr w:rsidR="00CD555C" w:rsidRPr="00651E00" w:rsidTr="009A55C2">
        <w:trPr>
          <w:trHeight w:val="289"/>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¿Siente que fue atendido satisfactoriamente por los organizadores?</w:t>
            </w:r>
          </w:p>
        </w:tc>
      </w:tr>
      <w:tr w:rsidR="00CD555C" w:rsidRPr="00651E00" w:rsidTr="009A55C2">
        <w:trPr>
          <w:trHeight w:val="225"/>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¿Recomendaría el evento/actividad?</w:t>
            </w:r>
          </w:p>
        </w:tc>
      </w:tr>
      <w:tr w:rsidR="00CD555C" w:rsidRPr="00651E00" w:rsidTr="009A55C2">
        <w:trPr>
          <w:trHeight w:val="225"/>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¿Volvería a asistir a un evento o actividad realizada por el programa?</w:t>
            </w:r>
          </w:p>
        </w:tc>
      </w:tr>
      <w:tr w:rsidR="00CD555C" w:rsidRPr="00651E00" w:rsidTr="009A55C2">
        <w:trPr>
          <w:trHeight w:val="454"/>
          <w:jc w:val="center"/>
        </w:trPr>
        <w:tc>
          <w:tcPr>
            <w:tcW w:w="0" w:type="auto"/>
            <w:tcBorders>
              <w:bottom w:val="single" w:sz="4" w:space="0" w:color="auto"/>
            </w:tcBorders>
            <w:vAlign w:val="center"/>
          </w:tcPr>
          <w:p w:rsidR="00CD555C" w:rsidRPr="00651E00" w:rsidRDefault="00CD555C" w:rsidP="009A55C2">
            <w:pPr>
              <w:jc w:val="center"/>
              <w:rPr>
                <w:rFonts w:ascii="Times New Roman" w:hAnsi="Times New Roman" w:cs="Times New Roman"/>
                <w:bCs/>
                <w:sz w:val="20"/>
                <w:szCs w:val="20"/>
              </w:rPr>
            </w:pPr>
          </w:p>
        </w:tc>
        <w:tc>
          <w:tcPr>
            <w:tcW w:w="0" w:type="auto"/>
            <w:tcBorders>
              <w:bottom w:val="single" w:sz="4" w:space="0" w:color="auto"/>
            </w:tcBorders>
            <w:shd w:val="clear" w:color="auto" w:fill="BFBFBF" w:themeFill="background1" w:themeFillShade="BF"/>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
                <w:bCs/>
                <w:sz w:val="20"/>
                <w:szCs w:val="20"/>
              </w:rPr>
              <w:t>REACTIVOS DE INSTRUMENTO PARA NIÑAS Y NIÑOS</w:t>
            </w:r>
          </w:p>
        </w:tc>
      </w:tr>
      <w:tr w:rsidR="00CD555C" w:rsidRPr="00651E00" w:rsidTr="009A55C2">
        <w:trPr>
          <w:trHeight w:val="676"/>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Relaciones sanas y pacíficas</w:t>
            </w:r>
          </w:p>
        </w:tc>
        <w:tc>
          <w:tcPr>
            <w:tcW w:w="0" w:type="auto"/>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bCs/>
                <w:sz w:val="20"/>
                <w:szCs w:val="20"/>
              </w:rPr>
              <w:t>Cuando tus maestros o familiares te hablan ¿prestas atención y guardas silencio para escuchar lo que te dicen? (primaria baja) / cuando te hablan tus amigos o amigas, familiares o maestros ¿les pones atención? (primaria alta)</w:t>
            </w:r>
          </w:p>
        </w:tc>
      </w:tr>
      <w:tr w:rsidR="00CD555C" w:rsidRPr="00651E00" w:rsidTr="009A55C2">
        <w:trPr>
          <w:trHeight w:val="450"/>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Si dices algo que pone triste a tus amigos y amigas, familiares o maestros ¿les pides una disculpa?</w:t>
            </w:r>
          </w:p>
        </w:tc>
      </w:tr>
      <w:tr w:rsidR="00CD555C" w:rsidRPr="00651E00" w:rsidTr="009A55C2">
        <w:trPr>
          <w:trHeight w:val="238"/>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¿Te burlas y pones apodos a los niños y niñas que son diferentes a ti?</w:t>
            </w:r>
          </w:p>
        </w:tc>
      </w:tr>
      <w:tr w:rsidR="00CD555C" w:rsidRPr="00651E00" w:rsidTr="009A55C2">
        <w:trPr>
          <w:trHeight w:val="277"/>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Si te sientes alegre o triste ¿se lo dices a tus familiares? (primaria baja)</w:t>
            </w:r>
          </w:p>
        </w:tc>
      </w:tr>
      <w:tr w:rsidR="00CD555C" w:rsidRPr="00651E00" w:rsidTr="009A55C2">
        <w:trPr>
          <w:trHeight w:val="460"/>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¿Platicas con tus familiares, amigos o maestros sobre lo que sientes o te gusta? (primaria alta)</w:t>
            </w:r>
          </w:p>
        </w:tc>
      </w:tr>
      <w:tr w:rsidR="00CD555C" w:rsidRPr="00651E00" w:rsidTr="009A55C2">
        <w:trPr>
          <w:trHeight w:val="276"/>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En el recreo ¿juegas con tus compañeros o compañeras del salón? (primaria baja)</w:t>
            </w:r>
          </w:p>
        </w:tc>
      </w:tr>
      <w:tr w:rsidR="00CD555C" w:rsidRPr="00651E00" w:rsidTr="009A55C2">
        <w:trPr>
          <w:trHeight w:val="208"/>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xml:space="preserve">En el recreo ¿juegas con otros niños? (primaria alta) / </w:t>
            </w:r>
          </w:p>
        </w:tc>
      </w:tr>
      <w:tr w:rsidR="00CD555C" w:rsidRPr="00651E00" w:rsidTr="009A55C2">
        <w:trPr>
          <w:trHeight w:val="476"/>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Si al hacer un dibujo te das cuenta que no te gusta ¿vuelves a intentarlo y haces otro dibujo? (primaria baja) / si algo no te sale bien ¿vuelves a intentarlo? (primaria alta)</w:t>
            </w:r>
          </w:p>
        </w:tc>
      </w:tr>
      <w:tr w:rsidR="00CD555C" w:rsidRPr="00651E00" w:rsidTr="009A55C2">
        <w:trPr>
          <w:trHeight w:val="270"/>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¿Te gusta trabajar con tus compañeros y compañeras del salón de clases?</w:t>
            </w:r>
          </w:p>
        </w:tc>
      </w:tr>
      <w:tr w:rsidR="00CD555C" w:rsidRPr="00651E00" w:rsidTr="009A55C2">
        <w:trPr>
          <w:trHeight w:val="240"/>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xml:space="preserve">¿Te acercas a los niños y niñas que son diferentes a ti? (primaria baja) / </w:t>
            </w:r>
          </w:p>
        </w:tc>
      </w:tr>
      <w:tr w:rsidR="00CD555C" w:rsidRPr="00651E00" w:rsidTr="009A55C2">
        <w:trPr>
          <w:trHeight w:val="212"/>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¿Te caen bien los niños y niñas que son diferentes a ti?</w:t>
            </w:r>
          </w:p>
        </w:tc>
      </w:tr>
      <w:tr w:rsidR="00CD555C" w:rsidRPr="00651E00" w:rsidTr="009A55C2">
        <w:trPr>
          <w:trHeight w:val="225"/>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xml:space="preserve">¿Sabes a quién recurrir si te molestan o mal tratan en la escuela? (primaria baja) </w:t>
            </w:r>
          </w:p>
        </w:tc>
      </w:tr>
      <w:tr w:rsidR="00CD555C" w:rsidRPr="00651E00" w:rsidTr="009A55C2">
        <w:trPr>
          <w:trHeight w:val="425"/>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¿Sabes qué hacer y a quién recurrir si te molestan o maltratan en la escuela? (primaria alta)</w:t>
            </w:r>
          </w:p>
        </w:tc>
      </w:tr>
      <w:tr w:rsidR="00CD555C" w:rsidRPr="00651E00" w:rsidTr="009A55C2">
        <w:trPr>
          <w:trHeight w:val="252"/>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¿Pones apodos, molestas, empujas o rechazas a tus compañeras del salón de clases?</w:t>
            </w:r>
          </w:p>
        </w:tc>
      </w:tr>
      <w:tr w:rsidR="00CD555C" w:rsidRPr="00651E00" w:rsidTr="009A55C2">
        <w:trPr>
          <w:trHeight w:val="263"/>
          <w:jc w:val="center"/>
        </w:trPr>
        <w:tc>
          <w:tcPr>
            <w:tcW w:w="0" w:type="auto"/>
            <w:vMerge w:val="restart"/>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Satisfacción con otras actividades extracurriculares</w:t>
            </w:r>
          </w:p>
        </w:tc>
        <w:tc>
          <w:tcPr>
            <w:tcW w:w="0" w:type="auto"/>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bCs/>
                <w:sz w:val="20"/>
                <w:szCs w:val="20"/>
              </w:rPr>
              <w:t>¿Cuánto te gustó el evento del 1 al 10?</w:t>
            </w:r>
          </w:p>
        </w:tc>
      </w:tr>
      <w:tr w:rsidR="00CD555C" w:rsidRPr="00651E00" w:rsidTr="009A55C2">
        <w:trPr>
          <w:trHeight w:val="243"/>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Del 1 al 10 ¿este taller ayudará en tu vida diaria?</w:t>
            </w:r>
          </w:p>
        </w:tc>
      </w:tr>
      <w:tr w:rsidR="00CD555C" w:rsidRPr="00651E00" w:rsidTr="009A55C2">
        <w:trPr>
          <w:trHeight w:val="239"/>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Ponle una nota del 1 al 10 a las personas que realizaron la actividad</w:t>
            </w:r>
          </w:p>
        </w:tc>
      </w:tr>
      <w:tr w:rsidR="00CD555C" w:rsidRPr="00651E00" w:rsidTr="009A55C2">
        <w:trPr>
          <w:trHeight w:val="212"/>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Al material utilizado en el evento ¿cuánto le pondrías?</w:t>
            </w:r>
          </w:p>
        </w:tc>
      </w:tr>
      <w:tr w:rsidR="00CD555C" w:rsidRPr="00651E00" w:rsidTr="009A55C2">
        <w:trPr>
          <w:trHeight w:val="238"/>
          <w:jc w:val="center"/>
        </w:trPr>
        <w:tc>
          <w:tcPr>
            <w:tcW w:w="0" w:type="auto"/>
            <w:vMerge/>
            <w:vAlign w:val="center"/>
          </w:tcPr>
          <w:p w:rsidR="00CD555C" w:rsidRPr="00651E00" w:rsidRDefault="00CD555C" w:rsidP="009A55C2">
            <w:pPr>
              <w:jc w:val="center"/>
              <w:rPr>
                <w:rFonts w:ascii="Times New Roman" w:hAnsi="Times New Roman" w:cs="Times New Roman"/>
                <w:bCs/>
                <w:sz w:val="20"/>
                <w:szCs w:val="20"/>
              </w:rPr>
            </w:pPr>
          </w:p>
        </w:tc>
        <w:tc>
          <w:tcPr>
            <w:tcW w:w="0" w:type="auto"/>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A la organización del evento ¿cuánto le pondrías?</w:t>
            </w:r>
          </w:p>
        </w:tc>
      </w:tr>
      <w:tr w:rsidR="00CD555C" w:rsidRPr="00651E00" w:rsidTr="009A55C2">
        <w:trPr>
          <w:jc w:val="center"/>
        </w:trPr>
        <w:tc>
          <w:tcPr>
            <w:tcW w:w="0" w:type="auto"/>
            <w:vAlign w:val="center"/>
          </w:tcPr>
          <w:p w:rsidR="00CD555C" w:rsidRPr="00651E00" w:rsidRDefault="00CD555C" w:rsidP="009A55C2">
            <w:pPr>
              <w:jc w:val="center"/>
              <w:rPr>
                <w:rFonts w:ascii="Times New Roman" w:hAnsi="Times New Roman" w:cs="Times New Roman"/>
                <w:bCs/>
                <w:sz w:val="20"/>
                <w:szCs w:val="20"/>
              </w:rPr>
            </w:pPr>
            <w:r w:rsidRPr="00651E00">
              <w:rPr>
                <w:rFonts w:ascii="Times New Roman" w:hAnsi="Times New Roman" w:cs="Times New Roman"/>
                <w:bCs/>
                <w:sz w:val="20"/>
                <w:szCs w:val="20"/>
              </w:rPr>
              <w:t>Satisfacción con la comida</w:t>
            </w:r>
          </w:p>
        </w:tc>
        <w:tc>
          <w:tcPr>
            <w:tcW w:w="0" w:type="auto"/>
          </w:tcPr>
          <w:p w:rsidR="00CD555C" w:rsidRPr="00651E00" w:rsidRDefault="00CD555C" w:rsidP="009A55C2">
            <w:pPr>
              <w:rPr>
                <w:rFonts w:ascii="Times New Roman" w:hAnsi="Times New Roman" w:cs="Times New Roman"/>
                <w:b/>
                <w:bCs/>
                <w:sz w:val="20"/>
                <w:szCs w:val="20"/>
              </w:rPr>
            </w:pPr>
            <w:r w:rsidRPr="00651E00">
              <w:rPr>
                <w:rFonts w:ascii="Times New Roman" w:hAnsi="Times New Roman" w:cs="Times New Roman"/>
                <w:bCs/>
                <w:sz w:val="20"/>
                <w:szCs w:val="20"/>
              </w:rPr>
              <w:t>¿Te gustó lo que comiste?</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sz w:val="20"/>
          <w:szCs w:val="20"/>
        </w:rPr>
        <w:t>Es importante mencionar que los instrumentos elaborados, serán susceptibles de perfeccionamiento y adecuación, después de la aplicación del pilotaje.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9"/>
        <w:gridCol w:w="675"/>
        <w:gridCol w:w="1143"/>
        <w:gridCol w:w="69"/>
        <w:gridCol w:w="13"/>
        <w:gridCol w:w="589"/>
        <w:gridCol w:w="891"/>
        <w:gridCol w:w="339"/>
        <w:gridCol w:w="317"/>
        <w:gridCol w:w="485"/>
        <w:gridCol w:w="979"/>
        <w:gridCol w:w="664"/>
        <w:gridCol w:w="102"/>
        <w:gridCol w:w="189"/>
        <w:gridCol w:w="1707"/>
        <w:gridCol w:w="25"/>
        <w:gridCol w:w="25"/>
      </w:tblGrid>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CUESTIONARIO PARA MADRES, PADRES Y TUTORES PARA CONOCER SUS EXPECTATIVAS Y SATISFACCIÓN</w:t>
            </w:r>
          </w:p>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CON EL PROGRAMA DE SERVICIOS SALUDARTE</w:t>
            </w:r>
          </w:p>
        </w:tc>
      </w:tr>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I. DATOS DE IDENTIFICACIÓN DE LA ENCUESTA</w:t>
            </w:r>
          </w:p>
        </w:tc>
      </w:tr>
      <w:tr w:rsidR="00CD555C" w:rsidRPr="00651E00" w:rsidTr="009A55C2">
        <w:trPr>
          <w:gridAfter w:val="1"/>
          <w:wAfter w:w="13" w:type="pct"/>
          <w:trHeight w:val="284"/>
          <w:jc w:val="center"/>
        </w:trPr>
        <w:tc>
          <w:tcPr>
            <w:tcW w:w="1083"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ENTREVISTADOR</w:t>
            </w:r>
          </w:p>
        </w:tc>
        <w:tc>
          <w:tcPr>
            <w:tcW w:w="3904" w:type="pct"/>
            <w:gridSpan w:val="14"/>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gridAfter w:val="1"/>
          <w:wAfter w:w="13" w:type="pct"/>
          <w:trHeight w:val="237"/>
          <w:jc w:val="center"/>
        </w:trPr>
        <w:tc>
          <w:tcPr>
            <w:tcW w:w="1083" w:type="pct"/>
            <w:gridSpan w:val="2"/>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FECHA DE APLICACIÓN</w:t>
            </w:r>
          </w:p>
        </w:tc>
        <w:tc>
          <w:tcPr>
            <w:tcW w:w="3904" w:type="pct"/>
            <w:gridSpan w:val="14"/>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|___|___| |___|___| |___|___|___|___|</w:t>
            </w:r>
          </w:p>
        </w:tc>
      </w:tr>
      <w:tr w:rsidR="00CD555C" w:rsidRPr="00651E00" w:rsidTr="009A55C2">
        <w:trPr>
          <w:gridAfter w:val="1"/>
          <w:wAfter w:w="13" w:type="pct"/>
          <w:trHeight w:val="213"/>
          <w:jc w:val="center"/>
        </w:trPr>
        <w:tc>
          <w:tcPr>
            <w:tcW w:w="1083" w:type="pct"/>
            <w:gridSpan w:val="2"/>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904" w:type="pct"/>
            <w:gridSpan w:val="14"/>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   Día      Mes         Año </w:t>
            </w:r>
          </w:p>
        </w:tc>
      </w:tr>
      <w:tr w:rsidR="00CD555C" w:rsidRPr="00651E00" w:rsidTr="009A55C2">
        <w:trPr>
          <w:gridAfter w:val="1"/>
          <w:wAfter w:w="13" w:type="pct"/>
          <w:trHeight w:val="284"/>
          <w:jc w:val="center"/>
        </w:trPr>
        <w:tc>
          <w:tcPr>
            <w:tcW w:w="1083"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ESCUELA</w:t>
            </w:r>
          </w:p>
        </w:tc>
        <w:tc>
          <w:tcPr>
            <w:tcW w:w="3904" w:type="pct"/>
            <w:gridSpan w:val="14"/>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gridAfter w:val="1"/>
          <w:wAfter w:w="13" w:type="pct"/>
          <w:trHeight w:val="284"/>
          <w:jc w:val="center"/>
        </w:trPr>
        <w:tc>
          <w:tcPr>
            <w:tcW w:w="1083"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CCT</w:t>
            </w:r>
          </w:p>
        </w:tc>
        <w:tc>
          <w:tcPr>
            <w:tcW w:w="3904" w:type="pct"/>
            <w:gridSpan w:val="14"/>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0</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9</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D</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    P</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R</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p>
        </w:tc>
      </w:tr>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II. DATOS GENERALES DEL BENEFICIARIO</w:t>
            </w:r>
          </w:p>
        </w:tc>
      </w:tr>
      <w:tr w:rsidR="00CD555C" w:rsidRPr="00651E00" w:rsidTr="009A55C2">
        <w:trPr>
          <w:gridAfter w:val="1"/>
          <w:wAfter w:w="13" w:type="pct"/>
          <w:trHeight w:val="375"/>
          <w:jc w:val="center"/>
        </w:trPr>
        <w:tc>
          <w:tcPr>
            <w:tcW w:w="1677" w:type="pct"/>
            <w:gridSpan w:val="3"/>
            <w:vMerge w:val="restart"/>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¿LA PERSONA BENEFICIARIA</w:t>
            </w:r>
            <w:r w:rsidRPr="00651E00">
              <w:rPr>
                <w:rFonts w:ascii="Times New Roman" w:hAnsi="Times New Roman" w:cs="Times New Roman"/>
                <w:sz w:val="20"/>
                <w:szCs w:val="20"/>
              </w:rPr>
              <w:t xml:space="preserve"> ES:</w:t>
            </w:r>
          </w:p>
        </w:tc>
        <w:tc>
          <w:tcPr>
            <w:tcW w:w="1153" w:type="pct"/>
            <w:gridSpan w:val="6"/>
            <w:tcBorders>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MUJER</w:t>
            </w:r>
          </w:p>
        </w:tc>
        <w:tc>
          <w:tcPr>
            <w:tcW w:w="1159" w:type="pct"/>
            <w:gridSpan w:val="4"/>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EDAD DE LA PERSONA BENEFICIARIA</w:t>
            </w:r>
          </w:p>
        </w:tc>
        <w:tc>
          <w:tcPr>
            <w:tcW w:w="998" w:type="pct"/>
            <w:gridSpan w:val="3"/>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w:t>
            </w:r>
          </w:p>
        </w:tc>
      </w:tr>
      <w:tr w:rsidR="00CD555C" w:rsidRPr="00651E00" w:rsidTr="009A55C2">
        <w:trPr>
          <w:gridAfter w:val="1"/>
          <w:wAfter w:w="13" w:type="pct"/>
          <w:trHeight w:val="302"/>
          <w:jc w:val="center"/>
        </w:trPr>
        <w:tc>
          <w:tcPr>
            <w:tcW w:w="1677" w:type="pct"/>
            <w:gridSpan w:val="3"/>
            <w:vMerge/>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1153" w:type="pct"/>
            <w:gridSpan w:val="6"/>
            <w:tcBorders>
              <w:top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HOMBRE</w:t>
            </w:r>
          </w:p>
        </w:tc>
        <w:tc>
          <w:tcPr>
            <w:tcW w:w="1159" w:type="pct"/>
            <w:gridSpan w:val="4"/>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998" w:type="pct"/>
            <w:gridSpan w:val="3"/>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Años cumplidos</w:t>
            </w:r>
          </w:p>
        </w:tc>
      </w:tr>
      <w:tr w:rsidR="00CD555C" w:rsidRPr="00651E00" w:rsidTr="009A55C2">
        <w:trPr>
          <w:gridAfter w:val="1"/>
          <w:wAfter w:w="13" w:type="pct"/>
          <w:trHeight w:val="375"/>
          <w:jc w:val="center"/>
        </w:trPr>
        <w:tc>
          <w:tcPr>
            <w:tcW w:w="1677" w:type="pct"/>
            <w:gridSpan w:val="3"/>
            <w:vMerge w:val="restart"/>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¿LA PERSONA ENTREVISTADA</w:t>
            </w:r>
            <w:r w:rsidRPr="00651E00">
              <w:rPr>
                <w:rFonts w:ascii="Times New Roman" w:hAnsi="Times New Roman" w:cs="Times New Roman"/>
                <w:sz w:val="20"/>
                <w:szCs w:val="20"/>
              </w:rPr>
              <w:t xml:space="preserve"> ES:</w:t>
            </w:r>
          </w:p>
        </w:tc>
        <w:tc>
          <w:tcPr>
            <w:tcW w:w="1153" w:type="pct"/>
            <w:gridSpan w:val="6"/>
            <w:tcBorders>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MUJER</w:t>
            </w:r>
          </w:p>
        </w:tc>
        <w:tc>
          <w:tcPr>
            <w:tcW w:w="1159" w:type="pct"/>
            <w:gridSpan w:val="4"/>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EDAD DE LA PERSONA ENTREVISTADA</w:t>
            </w:r>
          </w:p>
        </w:tc>
        <w:tc>
          <w:tcPr>
            <w:tcW w:w="998" w:type="pct"/>
            <w:gridSpan w:val="3"/>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w:t>
            </w:r>
          </w:p>
        </w:tc>
      </w:tr>
      <w:tr w:rsidR="00CD555C" w:rsidRPr="00651E00" w:rsidTr="009A55C2">
        <w:trPr>
          <w:gridAfter w:val="1"/>
          <w:wAfter w:w="13" w:type="pct"/>
          <w:trHeight w:val="302"/>
          <w:jc w:val="center"/>
        </w:trPr>
        <w:tc>
          <w:tcPr>
            <w:tcW w:w="1677" w:type="pct"/>
            <w:gridSpan w:val="3"/>
            <w:vMerge/>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1153" w:type="pct"/>
            <w:gridSpan w:val="6"/>
            <w:tcBorders>
              <w:top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HOMBRE</w:t>
            </w:r>
          </w:p>
        </w:tc>
        <w:tc>
          <w:tcPr>
            <w:tcW w:w="1159" w:type="pct"/>
            <w:gridSpan w:val="4"/>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998" w:type="pct"/>
            <w:gridSpan w:val="3"/>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Años cumplidos</w:t>
            </w:r>
          </w:p>
        </w:tc>
      </w:tr>
      <w:tr w:rsidR="00CD555C" w:rsidRPr="00651E00" w:rsidTr="009A55C2">
        <w:trPr>
          <w:gridAfter w:val="1"/>
          <w:wAfter w:w="13" w:type="pct"/>
          <w:trHeight w:val="284"/>
          <w:jc w:val="center"/>
        </w:trPr>
        <w:tc>
          <w:tcPr>
            <w:tcW w:w="1677" w:type="pct"/>
            <w:gridSpan w:val="3"/>
            <w:tcBorders>
              <w:bottom w:val="single" w:sz="4" w:space="0" w:color="000000"/>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CÓDIGO POSTAL DE RESIDENCIA</w:t>
            </w:r>
          </w:p>
        </w:tc>
        <w:tc>
          <w:tcPr>
            <w:tcW w:w="1153" w:type="pct"/>
            <w:gridSpan w:val="6"/>
            <w:tcBorders>
              <w:bottom w:val="single" w:sz="4" w:space="0" w:color="000000"/>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w:t>
            </w:r>
          </w:p>
        </w:tc>
        <w:tc>
          <w:tcPr>
            <w:tcW w:w="1159" w:type="pct"/>
            <w:gridSpan w:val="4"/>
            <w:tcBorders>
              <w:left w:val="single" w:sz="4" w:space="0" w:color="auto"/>
              <w:bottom w:val="single" w:sz="4" w:space="0" w:color="000000"/>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NÚMERO DE INTEGRANTES EN EL HOGAR</w:t>
            </w:r>
          </w:p>
        </w:tc>
        <w:tc>
          <w:tcPr>
            <w:tcW w:w="998" w:type="pct"/>
            <w:gridSpan w:val="3"/>
            <w:tcBorders>
              <w:left w:val="single" w:sz="4" w:space="0" w:color="auto"/>
              <w:bottom w:val="single" w:sz="4" w:space="0" w:color="000000"/>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w:t>
            </w: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13" w:type="pct"/>
          <w:trHeight w:val="284"/>
          <w:jc w:val="center"/>
        </w:trPr>
        <w:tc>
          <w:tcPr>
            <w:tcW w:w="2026" w:type="pct"/>
            <w:gridSpan w:val="6"/>
            <w:tcBorders>
              <w:top w:val="single" w:sz="4" w:space="0" w:color="000000"/>
              <w:left w:val="single" w:sz="4" w:space="0" w:color="000000"/>
              <w:bottom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NÚMERO EXTERIOR* </w:t>
            </w:r>
          </w:p>
        </w:tc>
        <w:tc>
          <w:tcPr>
            <w:tcW w:w="804" w:type="pct"/>
            <w:gridSpan w:val="3"/>
            <w:tcBorders>
              <w:top w:val="single" w:sz="4" w:space="0" w:color="000000"/>
              <w:left w:val="single" w:sz="4" w:space="0" w:color="000000"/>
              <w:bottom w:val="single" w:sz="4" w:space="0" w:color="000000"/>
            </w:tcBorders>
            <w:shd w:val="clear" w:color="auto" w:fill="auto"/>
            <w:vAlign w:val="center"/>
          </w:tcPr>
          <w:p w:rsidR="00CD555C" w:rsidRPr="00651E00" w:rsidRDefault="00CD555C" w:rsidP="009A55C2">
            <w:pPr>
              <w:snapToGrid w:val="0"/>
              <w:spacing w:line="240" w:lineRule="auto"/>
              <w:ind w:left="170"/>
              <w:rPr>
                <w:rFonts w:ascii="Times New Roman" w:hAnsi="Times New Roman" w:cs="Times New Roman"/>
                <w:b/>
                <w:sz w:val="20"/>
                <w:szCs w:val="20"/>
              </w:rPr>
            </w:pPr>
            <w:r w:rsidRPr="00651E00">
              <w:rPr>
                <w:rFonts w:ascii="Times New Roman" w:hAnsi="Times New Roman" w:cs="Times New Roman"/>
                <w:b/>
                <w:sz w:val="20"/>
                <w:szCs w:val="20"/>
              </w:rPr>
              <w:t xml:space="preserve">NÚMERO </w:t>
            </w:r>
            <w:r w:rsidRPr="00651E00">
              <w:rPr>
                <w:rFonts w:ascii="Times New Roman" w:hAnsi="Times New Roman" w:cs="Times New Roman"/>
                <w:b/>
                <w:sz w:val="20"/>
                <w:szCs w:val="20"/>
              </w:rPr>
              <w:lastRenderedPageBreak/>
              <w:t>INTERIOR</w:t>
            </w:r>
          </w:p>
        </w:tc>
        <w:tc>
          <w:tcPr>
            <w:tcW w:w="215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D555C" w:rsidRPr="00651E00" w:rsidRDefault="00CD555C" w:rsidP="009A55C2">
            <w:pPr>
              <w:spacing w:line="240" w:lineRule="auto"/>
              <w:ind w:left="170"/>
              <w:rPr>
                <w:rFonts w:ascii="Times New Roman" w:hAnsi="Times New Roman" w:cs="Times New Roman"/>
                <w:b/>
                <w:sz w:val="20"/>
                <w:szCs w:val="20"/>
              </w:rPr>
            </w:pPr>
            <w:r w:rsidRPr="00651E00">
              <w:rPr>
                <w:rFonts w:ascii="Times New Roman" w:hAnsi="Times New Roman" w:cs="Times New Roman"/>
                <w:b/>
                <w:sz w:val="20"/>
                <w:szCs w:val="20"/>
              </w:rPr>
              <w:lastRenderedPageBreak/>
              <w:t>CÓDIGO POSTAL</w:t>
            </w: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84"/>
          <w:jc w:val="center"/>
        </w:trPr>
        <w:tc>
          <w:tcPr>
            <w:tcW w:w="2026" w:type="pct"/>
            <w:gridSpan w:val="6"/>
            <w:tcBorders>
              <w:top w:val="single" w:sz="4" w:space="0" w:color="000000"/>
              <w:left w:val="single" w:sz="4" w:space="0" w:color="000000"/>
              <w:bottom w:val="single" w:sz="4" w:space="0" w:color="000000"/>
            </w:tcBorders>
            <w:shd w:val="clear" w:color="auto" w:fill="auto"/>
            <w:vAlign w:val="center"/>
          </w:tcPr>
          <w:p w:rsidR="00CD555C" w:rsidRPr="00651E00" w:rsidRDefault="00CD555C" w:rsidP="009A55C2">
            <w:pPr>
              <w:pStyle w:val="Prrafodelista"/>
              <w:snapToGrid w:val="0"/>
              <w:spacing w:line="240" w:lineRule="auto"/>
              <w:rPr>
                <w:rFonts w:ascii="Times New Roman" w:hAnsi="Times New Roman" w:cs="Times New Roman"/>
                <w:sz w:val="20"/>
                <w:szCs w:val="20"/>
              </w:rPr>
            </w:pPr>
          </w:p>
        </w:tc>
        <w:tc>
          <w:tcPr>
            <w:tcW w:w="804" w:type="pct"/>
            <w:gridSpan w:val="3"/>
            <w:tcBorders>
              <w:top w:val="single" w:sz="4" w:space="0" w:color="000000"/>
              <w:left w:val="single" w:sz="4" w:space="0" w:color="000000"/>
              <w:bottom w:val="single" w:sz="4" w:space="0" w:color="000000"/>
            </w:tcBorders>
            <w:shd w:val="clear" w:color="auto" w:fill="auto"/>
            <w:vAlign w:val="center"/>
          </w:tcPr>
          <w:p w:rsidR="00CD555C" w:rsidRPr="00651E00" w:rsidRDefault="00CD555C" w:rsidP="009A55C2">
            <w:pPr>
              <w:pStyle w:val="Prrafodelista"/>
              <w:snapToGrid w:val="0"/>
              <w:spacing w:line="240" w:lineRule="auto"/>
              <w:rPr>
                <w:rFonts w:ascii="Times New Roman" w:hAnsi="Times New Roman" w:cs="Times New Roman"/>
                <w:sz w:val="20"/>
                <w:szCs w:val="20"/>
              </w:rPr>
            </w:pPr>
          </w:p>
        </w:tc>
        <w:tc>
          <w:tcPr>
            <w:tcW w:w="2157" w:type="pct"/>
            <w:gridSpan w:val="7"/>
            <w:tcBorders>
              <w:top w:val="single" w:sz="4" w:space="0" w:color="000000"/>
              <w:left w:val="single" w:sz="4" w:space="0" w:color="000000"/>
              <w:bottom w:val="single" w:sz="4" w:space="0" w:color="auto"/>
            </w:tcBorders>
            <w:shd w:val="clear" w:color="auto" w:fill="auto"/>
            <w:vAlign w:val="center"/>
          </w:tcPr>
          <w:p w:rsidR="00CD555C" w:rsidRPr="00651E00" w:rsidRDefault="00CD555C" w:rsidP="009A55C2">
            <w:pPr>
              <w:snapToGrid w:val="0"/>
              <w:spacing w:line="240" w:lineRule="auto"/>
              <w:ind w:left="170"/>
              <w:rPr>
                <w:rFonts w:ascii="Times New Roman" w:hAnsi="Times New Roman" w:cs="Times New Roman"/>
                <w:sz w:val="20"/>
                <w:szCs w:val="20"/>
              </w:rPr>
            </w:pPr>
            <w:r w:rsidRPr="00651E00">
              <w:rPr>
                <w:rFonts w:ascii="Times New Roman" w:hAnsi="Times New Roman" w:cs="Times New Roman"/>
                <w:sz w:val="20"/>
                <w:szCs w:val="20"/>
              </w:rPr>
              <w:t>|___|___|___||___||___|</w:t>
            </w:r>
          </w:p>
        </w:tc>
        <w:tc>
          <w:tcPr>
            <w:tcW w:w="13" w:type="pct"/>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p>
        </w:tc>
      </w:tr>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III. DATOS DE INCORPORACIÓN AL PROGRAMA</w:t>
            </w:r>
          </w:p>
        </w:tc>
      </w:tr>
      <w:tr w:rsidR="00CD555C" w:rsidRPr="00651E00" w:rsidTr="009A55C2">
        <w:trPr>
          <w:gridAfter w:val="1"/>
          <w:wAfter w:w="13" w:type="pct"/>
          <w:trHeight w:val="340"/>
          <w:jc w:val="center"/>
        </w:trPr>
        <w:tc>
          <w:tcPr>
            <w:tcW w:w="4987" w:type="pct"/>
            <w:gridSpan w:val="16"/>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¿CÓMO SE ENTERÓ DEL PROGRAMA?</w:t>
            </w: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13" w:type="pct"/>
          <w:trHeight w:val="284"/>
          <w:jc w:val="center"/>
        </w:trPr>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Cartel o volante</w:t>
            </w:r>
          </w:p>
        </w:tc>
        <w:tc>
          <w:tcPr>
            <w:tcW w:w="129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Conversaciones con amigos o familiares</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Informes afuera de la escuela</w:t>
            </w:r>
          </w:p>
        </w:tc>
        <w:tc>
          <w:tcPr>
            <w:tcW w:w="21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55C" w:rsidRPr="00651E00" w:rsidRDefault="00CD555C" w:rsidP="009A55C2">
            <w:pPr>
              <w:numPr>
                <w:ilvl w:val="0"/>
                <w:numId w:val="10"/>
              </w:numPr>
              <w:suppressAutoHyphens/>
              <w:snapToGrid w:val="0"/>
              <w:spacing w:line="240" w:lineRule="auto"/>
              <w:ind w:left="340" w:hanging="227"/>
              <w:jc w:val="left"/>
              <w:rPr>
                <w:rFonts w:ascii="Times New Roman" w:hAnsi="Times New Roman" w:cs="Times New Roman"/>
                <w:b/>
                <w:sz w:val="20"/>
                <w:szCs w:val="20"/>
              </w:rPr>
            </w:pPr>
            <w:r w:rsidRPr="00651E00">
              <w:rPr>
                <w:rFonts w:ascii="Times New Roman" w:hAnsi="Times New Roman" w:cs="Times New Roman"/>
                <w:b/>
                <w:sz w:val="20"/>
                <w:szCs w:val="20"/>
              </w:rPr>
              <w:t>Otra</w:t>
            </w: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13" w:type="pct"/>
          <w:trHeight w:val="284"/>
          <w:jc w:val="center"/>
        </w:trPr>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Página Web</w:t>
            </w:r>
          </w:p>
        </w:tc>
        <w:tc>
          <w:tcPr>
            <w:tcW w:w="129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Invitación del director o directora</w:t>
            </w: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Redes sociales</w:t>
            </w:r>
          </w:p>
        </w:tc>
        <w:tc>
          <w:tcPr>
            <w:tcW w:w="215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37"/>
          <w:jc w:val="center"/>
        </w:trPr>
        <w:tc>
          <w:tcPr>
            <w:tcW w:w="1720" w:type="pct"/>
            <w:gridSpan w:val="5"/>
            <w:vMerge w:val="restart"/>
            <w:tcBorders>
              <w:top w:val="single" w:sz="4" w:space="0" w:color="000000"/>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¿CUÁNTOS BENEFICIARIOS DEL PROGRAMA VIVEN EN EL HOGAR?</w:t>
            </w:r>
          </w:p>
        </w:tc>
        <w:tc>
          <w:tcPr>
            <w:tcW w:w="306" w:type="pct"/>
            <w:vMerge w:val="restart"/>
            <w:tcBorders>
              <w:top w:val="single" w:sz="4" w:space="0" w:color="000000"/>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|_____|</w:t>
            </w:r>
          </w:p>
        </w:tc>
        <w:tc>
          <w:tcPr>
            <w:tcW w:w="1910" w:type="pct"/>
            <w:gridSpan w:val="6"/>
            <w:vMerge w:val="restart"/>
            <w:tcBorders>
              <w:top w:val="single" w:sz="4" w:space="0" w:color="000000"/>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¿EN QUÉ FECHA SE INCORPORARON AL PROGRAMA?</w:t>
            </w:r>
          </w:p>
        </w:tc>
        <w:tc>
          <w:tcPr>
            <w:tcW w:w="1051" w:type="pct"/>
            <w:gridSpan w:val="4"/>
            <w:tcBorders>
              <w:top w:val="single" w:sz="4" w:space="0" w:color="auto"/>
              <w:left w:val="single" w:sz="4" w:space="0" w:color="000000"/>
              <w:bottom w:val="single" w:sz="4" w:space="0" w:color="FFFFFF" w:themeColor="background1"/>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r w:rsidRPr="00651E00">
              <w:rPr>
                <w:rFonts w:ascii="Times New Roman" w:hAnsi="Times New Roman" w:cs="Times New Roman"/>
                <w:b/>
                <w:sz w:val="20"/>
                <w:szCs w:val="20"/>
              </w:rPr>
              <w:t>|_____|</w:t>
            </w:r>
          </w:p>
        </w:tc>
        <w:tc>
          <w:tcPr>
            <w:tcW w:w="13" w:type="pct"/>
            <w:vMerge w:val="restart"/>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10"/>
          <w:jc w:val="center"/>
        </w:trPr>
        <w:tc>
          <w:tcPr>
            <w:tcW w:w="1720" w:type="pct"/>
            <w:gridSpan w:val="5"/>
            <w:vMerge/>
            <w:tcBorders>
              <w:left w:val="single" w:sz="4" w:space="0" w:color="000000"/>
              <w:bottom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p>
        </w:tc>
        <w:tc>
          <w:tcPr>
            <w:tcW w:w="306" w:type="pct"/>
            <w:vMerge/>
            <w:tcBorders>
              <w:left w:val="single" w:sz="4" w:space="0" w:color="000000"/>
              <w:bottom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p>
        </w:tc>
        <w:tc>
          <w:tcPr>
            <w:tcW w:w="1910" w:type="pct"/>
            <w:gridSpan w:val="6"/>
            <w:vMerge/>
            <w:tcBorders>
              <w:left w:val="single" w:sz="4" w:space="0" w:color="000000"/>
              <w:bottom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p>
        </w:tc>
        <w:tc>
          <w:tcPr>
            <w:tcW w:w="1051" w:type="pct"/>
            <w:gridSpan w:val="4"/>
            <w:tcBorders>
              <w:top w:val="single" w:sz="4" w:space="0" w:color="FFFFFF" w:themeColor="background1"/>
              <w:left w:val="single" w:sz="4" w:space="0" w:color="000000"/>
              <w:bottom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b/>
                <w:sz w:val="20"/>
                <w:szCs w:val="20"/>
              </w:rPr>
            </w:pPr>
            <w:r w:rsidRPr="00651E00">
              <w:rPr>
                <w:rFonts w:ascii="Times New Roman" w:hAnsi="Times New Roman" w:cs="Times New Roman"/>
                <w:sz w:val="20"/>
                <w:szCs w:val="20"/>
              </w:rPr>
              <w:t>Año</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IV. PERCEPCIÓN DEL DESEMPEÑO DEL PROGRAMA</w:t>
            </w:r>
          </w:p>
        </w:tc>
      </w:tr>
      <w:tr w:rsidR="00CD555C" w:rsidRPr="00651E00" w:rsidTr="009A55C2">
        <w:trPr>
          <w:gridAfter w:val="1"/>
          <w:wAfter w:w="13" w:type="pct"/>
          <w:trHeight w:val="340"/>
          <w:jc w:val="center"/>
        </w:trPr>
        <w:tc>
          <w:tcPr>
            <w:tcW w:w="4987" w:type="pct"/>
            <w:gridSpan w:val="16"/>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¿QUÉ TAN SATISFECHO SE ENCUENTRA CON EL DESEMPEÑO DEL PROGRAMA?</w:t>
            </w: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84"/>
          <w:jc w:val="center"/>
        </w:trPr>
        <w:tc>
          <w:tcPr>
            <w:tcW w:w="1083" w:type="pct"/>
            <w:gridSpan w:val="2"/>
            <w:tcBorders>
              <w:top w:val="single" w:sz="4" w:space="0" w:color="000000"/>
              <w:left w:val="single" w:sz="4" w:space="0" w:color="000000"/>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Muy satisfecho</w:t>
            </w:r>
          </w:p>
        </w:tc>
        <w:tc>
          <w:tcPr>
            <w:tcW w:w="630" w:type="pct"/>
            <w:gridSpan w:val="2"/>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Satisfecho</w:t>
            </w:r>
          </w:p>
        </w:tc>
        <w:tc>
          <w:tcPr>
            <w:tcW w:w="776" w:type="pct"/>
            <w:gridSpan w:val="3"/>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Ni satisfecho ni insatisfecho</w:t>
            </w:r>
          </w:p>
        </w:tc>
        <w:tc>
          <w:tcPr>
            <w:tcW w:w="593" w:type="pct"/>
            <w:gridSpan w:val="3"/>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Poco satisfecho</w:t>
            </w:r>
          </w:p>
        </w:tc>
        <w:tc>
          <w:tcPr>
            <w:tcW w:w="1005" w:type="pct"/>
            <w:gridSpan w:val="4"/>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Nada satisfecho</w:t>
            </w:r>
          </w:p>
        </w:tc>
        <w:tc>
          <w:tcPr>
            <w:tcW w:w="900" w:type="pct"/>
            <w:gridSpan w:val="2"/>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 aplica</w:t>
            </w:r>
          </w:p>
        </w:tc>
        <w:tc>
          <w:tcPr>
            <w:tcW w:w="13" w:type="pct"/>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¿CÓMO HA SIDO EL TRATO CON EL PERSONAL ESCOLAR DEL PROGRAMA?</w:t>
            </w: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84"/>
          <w:jc w:val="center"/>
        </w:trPr>
        <w:tc>
          <w:tcPr>
            <w:tcW w:w="1083" w:type="pct"/>
            <w:gridSpan w:val="2"/>
            <w:tcBorders>
              <w:top w:val="single" w:sz="4" w:space="0" w:color="000000"/>
              <w:left w:val="single" w:sz="4" w:space="0" w:color="000000"/>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Muy atento</w:t>
            </w:r>
          </w:p>
        </w:tc>
        <w:tc>
          <w:tcPr>
            <w:tcW w:w="630" w:type="pct"/>
            <w:gridSpan w:val="2"/>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Atento</w:t>
            </w:r>
          </w:p>
        </w:tc>
        <w:tc>
          <w:tcPr>
            <w:tcW w:w="776" w:type="pct"/>
            <w:gridSpan w:val="3"/>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Ni atento ni desatento</w:t>
            </w:r>
          </w:p>
        </w:tc>
        <w:tc>
          <w:tcPr>
            <w:tcW w:w="593" w:type="pct"/>
            <w:gridSpan w:val="3"/>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Poco atento</w:t>
            </w:r>
          </w:p>
        </w:tc>
        <w:tc>
          <w:tcPr>
            <w:tcW w:w="1005" w:type="pct"/>
            <w:gridSpan w:val="4"/>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Nada atento</w:t>
            </w:r>
          </w:p>
        </w:tc>
        <w:tc>
          <w:tcPr>
            <w:tcW w:w="900" w:type="pct"/>
            <w:gridSpan w:val="2"/>
            <w:tcBorders>
              <w:top w:val="single" w:sz="4" w:space="0" w:color="000000"/>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 aplica</w:t>
            </w:r>
          </w:p>
        </w:tc>
        <w:tc>
          <w:tcPr>
            <w:tcW w:w="13" w:type="pct"/>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rPr>
          <w:gridAfter w:val="1"/>
          <w:wAfter w:w="13" w:type="pct"/>
          <w:trHeight w:val="340"/>
          <w:jc w:val="center"/>
        </w:trPr>
        <w:tc>
          <w:tcPr>
            <w:tcW w:w="4987" w:type="pct"/>
            <w:gridSpan w:val="16"/>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V. EFECTOS DEL PROGRAMA EN NIÑAS Y NIÑOS</w:t>
            </w:r>
          </w:p>
        </w:tc>
      </w:tr>
      <w:tr w:rsidR="00CD555C" w:rsidRPr="00651E00" w:rsidTr="009A55C2">
        <w:trPr>
          <w:gridAfter w:val="1"/>
          <w:wAfter w:w="13"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¿CONSIDERA QUE ASISTIR A SALUDARTE HA PERMITIDO A SU HIJA O HIJO </w:t>
            </w:r>
            <w:r w:rsidRPr="00651E00">
              <w:rPr>
                <w:rFonts w:ascii="Times New Roman" w:hAnsi="Times New Roman" w:cs="Times New Roman"/>
                <w:b/>
                <w:bCs/>
                <w:sz w:val="20"/>
                <w:szCs w:val="20"/>
              </w:rPr>
              <w:t>EXPLORAR SUS GUSTOS Y DESCUBRIR ALGÚN TALENTO</w:t>
            </w:r>
            <w:r w:rsidRPr="00651E00">
              <w:rPr>
                <w:rFonts w:ascii="Times New Roman" w:hAnsi="Times New Roman" w:cs="Times New Roman"/>
                <w:b/>
                <w:sz w:val="20"/>
                <w:szCs w:val="20"/>
              </w:rPr>
              <w:t>?</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9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1"/>
          <w:wAfter w:w="13"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¿CONSIDERA QUE ASISTIR A SALUDARTE </w:t>
            </w:r>
            <w:r w:rsidRPr="00651E00">
              <w:rPr>
                <w:rFonts w:ascii="Times New Roman" w:hAnsi="Times New Roman" w:cs="Times New Roman"/>
                <w:b/>
                <w:bCs/>
                <w:sz w:val="20"/>
                <w:szCs w:val="20"/>
              </w:rPr>
              <w:t>HA AYUDADO A SU HIJA O HIJO A ESTABLECER RELACIONES SANAS Y PACÍFICAS</w:t>
            </w:r>
            <w:r w:rsidRPr="00651E00">
              <w:rPr>
                <w:rFonts w:ascii="Times New Roman" w:hAnsi="Times New Roman" w:cs="Times New Roman"/>
                <w:b/>
                <w:sz w:val="20"/>
                <w:szCs w:val="20"/>
              </w:rPr>
              <w:t>?</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9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1"/>
          <w:wAfter w:w="13"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¿CONSIDERA QUE ASISTIR A SALUDARTE </w:t>
            </w:r>
            <w:r w:rsidRPr="00651E00">
              <w:rPr>
                <w:rFonts w:ascii="Times New Roman" w:hAnsi="Times New Roman" w:cs="Times New Roman"/>
                <w:b/>
                <w:bCs/>
                <w:sz w:val="20"/>
                <w:szCs w:val="20"/>
              </w:rPr>
              <w:t>HA CAMBIADO LOS HÁBITOS DE AUTOCUIDADO DE SU HIJA O HIJO</w:t>
            </w:r>
            <w:r w:rsidRPr="00651E00">
              <w:rPr>
                <w:rFonts w:ascii="Times New Roman" w:hAnsi="Times New Roman" w:cs="Times New Roman"/>
                <w:b/>
                <w:sz w:val="20"/>
                <w:szCs w:val="20"/>
              </w:rPr>
              <w:t>?</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9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1"/>
          <w:wAfter w:w="13"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¿CONSIDERA QUE ASISTIR A SALUDARTE </w:t>
            </w:r>
            <w:r w:rsidRPr="00651E00">
              <w:rPr>
                <w:rFonts w:ascii="Times New Roman" w:hAnsi="Times New Roman" w:cs="Times New Roman"/>
                <w:b/>
                <w:bCs/>
                <w:sz w:val="20"/>
                <w:szCs w:val="20"/>
              </w:rPr>
              <w:t>HA CAMBIADO LAS PRÁCTICAS DE CUIDADO DEL ENTORNO EN SU HIJA O HIJO</w:t>
            </w:r>
            <w:r w:rsidRPr="00651E00">
              <w:rPr>
                <w:rFonts w:ascii="Times New Roman" w:hAnsi="Times New Roman" w:cs="Times New Roman"/>
                <w:b/>
                <w:sz w:val="20"/>
                <w:szCs w:val="20"/>
              </w:rPr>
              <w:t>?</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9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VI. EXPECTATIVAS DE LAS PERSONAS BENEFICIARIAS</w:t>
            </w:r>
          </w:p>
        </w:tc>
      </w:tr>
      <w:tr w:rsidR="00CD555C" w:rsidRPr="00651E00" w:rsidTr="009A55C2">
        <w:trPr>
          <w:gridAfter w:val="1"/>
          <w:wAfter w:w="13" w:type="pct"/>
          <w:trHeight w:val="284"/>
          <w:jc w:val="center"/>
        </w:trPr>
        <w:tc>
          <w:tcPr>
            <w:tcW w:w="2665" w:type="pct"/>
            <w:gridSpan w:val="8"/>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1. ¿ALGUNA VEZ SU HIJA O HIJO HA TOMADO CLASES DE DANZA, TEATRO, MÚSICA O ALGUNA ACTIVIDAD DEPORTIVA DE MANERA CONTINUA?</w:t>
            </w:r>
          </w:p>
        </w:tc>
        <w:tc>
          <w:tcPr>
            <w:tcW w:w="926" w:type="pct"/>
            <w:gridSpan w:val="3"/>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sz w:val="20"/>
                <w:szCs w:val="20"/>
              </w:rPr>
              <w:t xml:space="preserve">&gt;&gt;&gt;Haga la pregunta 2 </w:t>
            </w:r>
          </w:p>
        </w:tc>
        <w:tc>
          <w:tcPr>
            <w:tcW w:w="1396" w:type="pct"/>
            <w:gridSpan w:val="5"/>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sz w:val="20"/>
                <w:szCs w:val="20"/>
              </w:rPr>
              <w:t>&gt;&gt;&gt;Pase a la pregunta 3</w:t>
            </w:r>
          </w:p>
        </w:tc>
      </w:tr>
      <w:tr w:rsidR="00CD555C" w:rsidRPr="00651E00" w:rsidTr="009A55C2">
        <w:trPr>
          <w:gridAfter w:val="1"/>
          <w:wAfter w:w="13" w:type="pct"/>
          <w:trHeight w:val="593"/>
          <w:jc w:val="center"/>
        </w:trPr>
        <w:tc>
          <w:tcPr>
            <w:tcW w:w="4987" w:type="pct"/>
            <w:gridSpan w:val="16"/>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2. ¿CUÁL ES LA RAZÓN POR LA QUE SU HIJA O HIJO NO HA TOMADO CLASES DE DANZA, TEATRO, MÚSICA O ACTIVIDAD DEPORTIVA? </w:t>
            </w:r>
            <w:r w:rsidRPr="00651E00">
              <w:rPr>
                <w:rFonts w:ascii="Times New Roman" w:hAnsi="Times New Roman" w:cs="Times New Roman"/>
                <w:sz w:val="20"/>
                <w:szCs w:val="20"/>
              </w:rPr>
              <w:t>(Marque la opción más acercada a la respuesta espontánea)</w:t>
            </w: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0"/>
          <w:jc w:val="center"/>
        </w:trPr>
        <w:tc>
          <w:tcPr>
            <w:tcW w:w="4987" w:type="pct"/>
            <w:gridSpan w:val="16"/>
            <w:tcBorders>
              <w:top w:val="single" w:sz="4" w:space="0" w:color="000000"/>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No tiene tiempo para llevarlo </w:t>
            </w:r>
          </w:p>
        </w:tc>
        <w:tc>
          <w:tcPr>
            <w:tcW w:w="13" w:type="pct"/>
            <w:vMerge w:val="restart"/>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0"/>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No tiene dinero </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00"/>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No tiene tiempo ni dinero </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25"/>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No sabe dónde dan este tipo de clases</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50"/>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Se encuentra muy lejos de los lugares donde dan estas clases</w:t>
            </w:r>
          </w:p>
        </w:tc>
        <w:tc>
          <w:tcPr>
            <w:tcW w:w="13" w:type="pct"/>
            <w:vMerge/>
            <w:tcBorders>
              <w:left w:val="single" w:sz="4" w:space="0" w:color="000000"/>
              <w:bottom w:val="single" w:sz="4" w:space="0" w:color="FFFFFF" w:themeColor="background1"/>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22"/>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El horario no le conviene </w:t>
            </w:r>
          </w:p>
        </w:tc>
        <w:tc>
          <w:tcPr>
            <w:tcW w:w="13" w:type="pct"/>
            <w:vMerge w:val="restart"/>
            <w:tcBorders>
              <w:top w:val="single" w:sz="4" w:space="0" w:color="FFFFFF" w:themeColor="background1"/>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63"/>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Problemas de salud o discapacidad:</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60"/>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Del padre, madre o tutor    |___|</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91"/>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Del hijo(a)                |___|</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39"/>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La religión no me lo permite</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12"/>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No me gusta que mi hijo(a) tome ese tipo de clases</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81"/>
          <w:jc w:val="center"/>
        </w:trPr>
        <w:tc>
          <w:tcPr>
            <w:tcW w:w="4987" w:type="pct"/>
            <w:gridSpan w:val="16"/>
            <w:tcBorders>
              <w:top w:val="single" w:sz="4" w:space="0" w:color="FFFFFF" w:themeColor="background1"/>
              <w:left w:val="single" w:sz="4" w:space="0" w:color="000000"/>
              <w:bottom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    No aplica</w:t>
            </w:r>
          </w:p>
        </w:tc>
        <w:tc>
          <w:tcPr>
            <w:tcW w:w="13" w:type="pct"/>
            <w:vMerge/>
            <w:tcBorders>
              <w:left w:val="single" w:sz="4" w:space="0" w:color="000000"/>
              <w:bottom w:val="single" w:sz="4" w:space="0" w:color="auto"/>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rPr>
          <w:gridAfter w:val="1"/>
          <w:wAfter w:w="13" w:type="pct"/>
          <w:trHeight w:val="189"/>
          <w:jc w:val="center"/>
        </w:trPr>
        <w:tc>
          <w:tcPr>
            <w:tcW w:w="2665" w:type="pct"/>
            <w:gridSpan w:val="8"/>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3. ¿USTED PAGÓ O NO PAGÓ POR LAS CLASES DE DANZA, TEATRO, MÚSICA O ACTIVIDAD DEPORTIVA A LAS QUE ASISTIÓ SU HIJA O HIJO?</w:t>
            </w:r>
          </w:p>
        </w:tc>
        <w:tc>
          <w:tcPr>
            <w:tcW w:w="926" w:type="pct"/>
            <w:gridSpan w:val="3"/>
            <w:tcBorders>
              <w:left w:val="single" w:sz="4" w:space="0" w:color="auto"/>
              <w:bottom w:val="single" w:sz="4" w:space="0" w:color="FFFFFF" w:themeColor="background1"/>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1396" w:type="pct"/>
            <w:gridSpan w:val="5"/>
            <w:vMerge w:val="restart"/>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1"/>
          <w:wAfter w:w="13" w:type="pct"/>
          <w:trHeight w:val="230"/>
          <w:jc w:val="center"/>
        </w:trPr>
        <w:tc>
          <w:tcPr>
            <w:tcW w:w="2665" w:type="pct"/>
            <w:gridSpan w:val="8"/>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926" w:type="pct"/>
            <w:gridSpan w:val="3"/>
            <w:vMerge w:val="restart"/>
            <w:tcBorders>
              <w:top w:val="single" w:sz="4" w:space="0" w:color="FFFFFF" w:themeColor="background1"/>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sz w:val="20"/>
                <w:szCs w:val="20"/>
              </w:rPr>
              <w:t xml:space="preserve">&gt;&gt;&gt;Haga la pregunta 4 </w:t>
            </w:r>
          </w:p>
        </w:tc>
        <w:tc>
          <w:tcPr>
            <w:tcW w:w="1396" w:type="pct"/>
            <w:gridSpan w:val="5"/>
            <w:vMerge/>
            <w:tcBorders>
              <w:left w:val="single" w:sz="4" w:space="0" w:color="auto"/>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p>
        </w:tc>
      </w:tr>
      <w:tr w:rsidR="00CD555C" w:rsidRPr="00651E00" w:rsidTr="009A55C2">
        <w:trPr>
          <w:gridAfter w:val="1"/>
          <w:wAfter w:w="13" w:type="pct"/>
          <w:trHeight w:val="388"/>
          <w:jc w:val="center"/>
        </w:trPr>
        <w:tc>
          <w:tcPr>
            <w:tcW w:w="2665" w:type="pct"/>
            <w:gridSpan w:val="8"/>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926" w:type="pct"/>
            <w:gridSpan w:val="3"/>
            <w:vMerge/>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sz w:val="20"/>
                <w:szCs w:val="20"/>
              </w:rPr>
            </w:pPr>
          </w:p>
        </w:tc>
        <w:tc>
          <w:tcPr>
            <w:tcW w:w="1396" w:type="pct"/>
            <w:gridSpan w:val="5"/>
            <w:tcBorders>
              <w:top w:val="single" w:sz="4" w:space="0" w:color="FFFFFF" w:themeColor="background1"/>
              <w:lef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sz w:val="20"/>
                <w:szCs w:val="20"/>
              </w:rPr>
              <w:t>&gt;&gt;&gt;Pase a la pregunta 5</w:t>
            </w:r>
          </w:p>
        </w:tc>
      </w:tr>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4. ¿</w:t>
            </w:r>
            <w:r w:rsidRPr="00651E00">
              <w:rPr>
                <w:rFonts w:ascii="Times New Roman" w:hAnsi="Times New Roman" w:cs="Times New Roman"/>
                <w:b/>
                <w:bCs/>
                <w:sz w:val="20"/>
                <w:szCs w:val="20"/>
              </w:rPr>
              <w:t>CUÁNTO PAGÓ, MENSUALMENTE, POR LAS CLASES DE DANZA, TEATRO, MÚSICA O ACTIVIDAD DEPORTIVA A LAS QUE ASISTIÓ SU HIJA O HIJO</w:t>
            </w:r>
            <w:r w:rsidRPr="00651E00">
              <w:rPr>
                <w:rFonts w:ascii="Times New Roman" w:hAnsi="Times New Roman" w:cs="Times New Roman"/>
                <w:b/>
                <w:sz w:val="20"/>
                <w:szCs w:val="20"/>
              </w:rPr>
              <w:t xml:space="preserve">? </w:t>
            </w:r>
            <w:r w:rsidRPr="00651E00">
              <w:rPr>
                <w:rFonts w:ascii="Times New Roman" w:hAnsi="Times New Roman" w:cs="Times New Roman"/>
                <w:sz w:val="20"/>
                <w:szCs w:val="20"/>
              </w:rPr>
              <w:t>(Marque la opción más acercada)</w:t>
            </w: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15"/>
          <w:jc w:val="center"/>
        </w:trPr>
        <w:tc>
          <w:tcPr>
            <w:tcW w:w="4987" w:type="pct"/>
            <w:gridSpan w:val="16"/>
            <w:tcBorders>
              <w:top w:val="single" w:sz="4" w:space="0" w:color="000000"/>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Nada </w:t>
            </w:r>
          </w:p>
        </w:tc>
        <w:tc>
          <w:tcPr>
            <w:tcW w:w="13" w:type="pct"/>
            <w:vMerge w:val="restart"/>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50"/>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De $1 a $250 </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43"/>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De $251 a $500</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64"/>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De $501 a $750</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25"/>
          <w:jc w:val="center"/>
        </w:trPr>
        <w:tc>
          <w:tcPr>
            <w:tcW w:w="4987" w:type="pct"/>
            <w:gridSpan w:val="16"/>
            <w:tcBorders>
              <w:top w:val="single" w:sz="4" w:space="0" w:color="FFFFFF" w:themeColor="background1"/>
              <w:left w:val="single" w:sz="4" w:space="0" w:color="000000"/>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 xml:space="preserve">De $750 a $1000 </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225"/>
          <w:jc w:val="center"/>
        </w:trPr>
        <w:tc>
          <w:tcPr>
            <w:tcW w:w="4987" w:type="pct"/>
            <w:gridSpan w:val="16"/>
            <w:tcBorders>
              <w:top w:val="single" w:sz="4" w:space="0" w:color="FFFFFF" w:themeColor="background1"/>
              <w:left w:val="single" w:sz="4" w:space="0" w:color="000000"/>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Más de $1,000</w:t>
            </w:r>
          </w:p>
        </w:tc>
        <w:tc>
          <w:tcPr>
            <w:tcW w:w="13" w:type="pct"/>
            <w:vMerge/>
            <w:tcBorders>
              <w:left w:val="single" w:sz="4" w:space="0" w:color="000000"/>
            </w:tcBorders>
            <w:shd w:val="clear" w:color="auto" w:fill="auto"/>
            <w:vAlign w:val="center"/>
          </w:tcPr>
          <w:p w:rsidR="00CD555C" w:rsidRPr="00651E00" w:rsidRDefault="00CD555C" w:rsidP="009A55C2">
            <w:pPr>
              <w:snapToGrid w:val="0"/>
              <w:spacing w:line="240" w:lineRule="auto"/>
              <w:rPr>
                <w:rFonts w:ascii="Times New Roman" w:hAnsi="Times New Roman" w:cs="Times New Roman"/>
                <w:sz w:val="20"/>
                <w:szCs w:val="20"/>
              </w:rPr>
            </w:pPr>
          </w:p>
        </w:tc>
      </w:tr>
      <w:tr w:rsidR="00CD555C" w:rsidRPr="00651E00" w:rsidTr="009A55C2">
        <w:trPr>
          <w:gridAfter w:val="1"/>
          <w:wAfter w:w="13"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5. SI SU HIJA O HIJO NO ASISTIERA A SALUDARTE ¿REALIZARÍA ALGUNA ACTIVIDAD EDUCATIVA COMPLEMENTARIA?</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9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1"/>
          <w:wAfter w:w="13"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6. A PARTIR DE SU ASISTENCIA A SALUDARTE ¿SU HIJA O HIJO SE ENCUENTRA CON MÁS MOTIVACIÓN PARA ASISTIR A LA ESCUELA?</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9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1"/>
          <w:wAfter w:w="13" w:type="pct"/>
          <w:trHeight w:val="284"/>
          <w:jc w:val="center"/>
        </w:trPr>
        <w:tc>
          <w:tcPr>
            <w:tcW w:w="4987" w:type="pct"/>
            <w:gridSpan w:val="16"/>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VII. OTRA OFERTA EDUCATIVA COMPLEMENTARIA</w:t>
            </w:r>
          </w:p>
        </w:tc>
      </w:tr>
      <w:tr w:rsidR="00CD555C" w:rsidRPr="00651E00" w:rsidTr="009A55C2">
        <w:trPr>
          <w:gridAfter w:val="1"/>
          <w:wAfter w:w="13"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¿CONOCE USTED ALGUNA OTRA OFERTA DE ACTIVIDADES EDUCATIVAS COMPLEMENTARIAS</w:t>
            </w:r>
            <w:r w:rsidRPr="00651E00">
              <w:rPr>
                <w:rFonts w:ascii="Times New Roman" w:hAnsi="Times New Roman" w:cs="Times New Roman"/>
                <w:b/>
                <w:sz w:val="20"/>
                <w:szCs w:val="20"/>
              </w:rPr>
              <w:t>?</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9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1"/>
          <w:wAfter w:w="13"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¿CONOCE LOS PROGRAMAS SOCIALES OPERADOS EN LA ENTIDAD DESTINADOS A LA ATENCIÓN DE LOS MENORES ESCOLARES?</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9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2"/>
          <w:wAfter w:w="26" w:type="pct"/>
          <w:trHeight w:val="284"/>
          <w:jc w:val="center"/>
        </w:trPr>
        <w:tc>
          <w:tcPr>
            <w:tcW w:w="4974" w:type="pct"/>
            <w:gridSpan w:val="15"/>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VIII. SUGERENCIAS Y RECOMENDACIONES</w:t>
            </w:r>
          </w:p>
        </w:tc>
      </w:tr>
      <w:tr w:rsidR="00CD555C" w:rsidRPr="00651E00" w:rsidTr="009A55C2">
        <w:trPr>
          <w:gridAfter w:val="2"/>
          <w:wAfter w:w="26"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¿QUÉ SUGIERE PARA MEJORAR EL DESEMPEÑO DEL PROGRAMA?</w:t>
            </w:r>
          </w:p>
        </w:tc>
        <w:tc>
          <w:tcPr>
            <w:tcW w:w="1892" w:type="pct"/>
            <w:gridSpan w:val="5"/>
            <w:tcBorders>
              <w:lef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p>
        </w:tc>
      </w:tr>
      <w:tr w:rsidR="00CD555C" w:rsidRPr="00651E00" w:rsidTr="009A55C2">
        <w:trPr>
          <w:gridAfter w:val="2"/>
          <w:wAfter w:w="26" w:type="pct"/>
          <w:trHeight w:val="284"/>
          <w:jc w:val="center"/>
        </w:trPr>
        <w:tc>
          <w:tcPr>
            <w:tcW w:w="3082" w:type="pct"/>
            <w:gridSpan w:val="10"/>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¿CONSIDERA QUE LOS BIENES Y SERVICIOS QUE ENTREGA EL PROGRAMA SON LOS ADECUADOS PARA ATENDER SUS NECESIDADES?</w:t>
            </w:r>
          </w:p>
        </w:tc>
        <w:tc>
          <w:tcPr>
            <w:tcW w:w="1005" w:type="pct"/>
            <w:gridSpan w:val="4"/>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887" w:type="pct"/>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gridAfter w:val="2"/>
          <w:wAfter w:w="26" w:type="pct"/>
          <w:trHeight w:val="284"/>
          <w:jc w:val="center"/>
        </w:trPr>
        <w:tc>
          <w:tcPr>
            <w:tcW w:w="4974" w:type="pct"/>
            <w:gridSpan w:val="15"/>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¿POR QUÉ?</w:t>
            </w:r>
          </w:p>
        </w:tc>
      </w:tr>
    </w:tbl>
    <w:p w:rsidR="00CD555C" w:rsidRPr="00651E00" w:rsidRDefault="00CD555C" w:rsidP="00CD555C">
      <w:pPr>
        <w:spacing w:line="240" w:lineRule="auto"/>
        <w:rPr>
          <w:rFonts w:ascii="Times New Roman" w:hAnsi="Times New Roman" w:cs="Times New Roman"/>
          <w:sz w:val="20"/>
          <w:szCs w:val="20"/>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5"/>
        <w:gridCol w:w="752"/>
        <w:gridCol w:w="2403"/>
        <w:gridCol w:w="1266"/>
        <w:gridCol w:w="1085"/>
        <w:gridCol w:w="1116"/>
        <w:gridCol w:w="904"/>
      </w:tblGrid>
      <w:tr w:rsidR="00CD555C" w:rsidRPr="00651E00" w:rsidTr="009A55C2">
        <w:trPr>
          <w:trHeight w:val="284"/>
        </w:trPr>
        <w:tc>
          <w:tcPr>
            <w:tcW w:w="5000" w:type="pct"/>
            <w:gridSpan w:val="7"/>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CUESTIONARIO PARA NIÑAS Y NIÑOS PARA CONOCER LA CALIDAD DE LAS RELACIONES QUE ESTABLECEN EN SU ENTORNO INMEDIATO</w:t>
            </w:r>
          </w:p>
        </w:tc>
      </w:tr>
      <w:tr w:rsidR="00CD555C" w:rsidRPr="00651E00" w:rsidTr="009A55C2">
        <w:trPr>
          <w:trHeight w:val="284"/>
        </w:trPr>
        <w:tc>
          <w:tcPr>
            <w:tcW w:w="5000" w:type="pct"/>
            <w:gridSpan w:val="7"/>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I. DATOS DE IDENTIFICACIÓN DE LA ENCUESTA</w:t>
            </w:r>
          </w:p>
        </w:tc>
      </w:tr>
      <w:tr w:rsidR="00CD555C" w:rsidRPr="00651E00" w:rsidTr="009A55C2">
        <w:trPr>
          <w:trHeight w:val="284"/>
        </w:trPr>
        <w:tc>
          <w:tcPr>
            <w:tcW w:w="1088" w:type="pc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ENTREVISTADOR</w:t>
            </w:r>
          </w:p>
        </w:tc>
        <w:tc>
          <w:tcPr>
            <w:tcW w:w="3912" w:type="pct"/>
            <w:gridSpan w:val="6"/>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trHeight w:val="262"/>
        </w:trPr>
        <w:tc>
          <w:tcPr>
            <w:tcW w:w="1088"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FECHA DE APLICACIÓN</w:t>
            </w:r>
          </w:p>
        </w:tc>
        <w:tc>
          <w:tcPr>
            <w:tcW w:w="3912" w:type="pct"/>
            <w:gridSpan w:val="6"/>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|___|___| |___|___| |___|___|___|___|</w:t>
            </w:r>
          </w:p>
        </w:tc>
      </w:tr>
      <w:tr w:rsidR="00CD555C" w:rsidRPr="00651E00" w:rsidTr="009A55C2">
        <w:trPr>
          <w:trHeight w:val="188"/>
        </w:trPr>
        <w:tc>
          <w:tcPr>
            <w:tcW w:w="1088"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912" w:type="pct"/>
            <w:gridSpan w:val="6"/>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   Día      Mes         Año </w:t>
            </w:r>
          </w:p>
        </w:tc>
      </w:tr>
      <w:tr w:rsidR="00CD555C" w:rsidRPr="00651E00" w:rsidTr="009A55C2">
        <w:trPr>
          <w:trHeight w:val="225"/>
        </w:trPr>
        <w:tc>
          <w:tcPr>
            <w:tcW w:w="1088"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ESCUELA</w:t>
            </w:r>
          </w:p>
        </w:tc>
        <w:tc>
          <w:tcPr>
            <w:tcW w:w="3912" w:type="pct"/>
            <w:gridSpan w:val="6"/>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225"/>
        </w:trPr>
        <w:tc>
          <w:tcPr>
            <w:tcW w:w="1088"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912" w:type="pct"/>
            <w:gridSpan w:val="6"/>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trHeight w:val="284"/>
        </w:trPr>
        <w:tc>
          <w:tcPr>
            <w:tcW w:w="1088" w:type="pc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CCT</w:t>
            </w:r>
          </w:p>
        </w:tc>
        <w:tc>
          <w:tcPr>
            <w:tcW w:w="3912" w:type="pct"/>
            <w:gridSpan w:val="6"/>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0</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9</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D</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    P</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R</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p>
        </w:tc>
      </w:tr>
      <w:tr w:rsidR="00CD555C" w:rsidRPr="00651E00" w:rsidTr="009A55C2">
        <w:trPr>
          <w:trHeight w:val="284"/>
        </w:trPr>
        <w:tc>
          <w:tcPr>
            <w:tcW w:w="5000" w:type="pct"/>
            <w:gridSpan w:val="7"/>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II. DATOS GENERALES DEL BENEFICIARIO</w:t>
            </w:r>
          </w:p>
        </w:tc>
      </w:tr>
      <w:tr w:rsidR="00CD555C" w:rsidRPr="00651E00" w:rsidTr="009A55C2">
        <w:trPr>
          <w:trHeight w:val="226"/>
        </w:trPr>
        <w:tc>
          <w:tcPr>
            <w:tcW w:w="1479" w:type="pct"/>
            <w:gridSpan w:val="2"/>
            <w:vMerge w:val="restart"/>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¿LA PERSONA BENEFICIARIA</w:t>
            </w:r>
            <w:r w:rsidRPr="00651E00">
              <w:rPr>
                <w:rFonts w:ascii="Times New Roman" w:hAnsi="Times New Roman" w:cs="Times New Roman"/>
                <w:sz w:val="20"/>
                <w:szCs w:val="20"/>
              </w:rPr>
              <w:t xml:space="preserve"> ES:</w:t>
            </w:r>
          </w:p>
        </w:tc>
        <w:tc>
          <w:tcPr>
            <w:tcW w:w="1249" w:type="pct"/>
            <w:tcBorders>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MUJER</w:t>
            </w:r>
          </w:p>
        </w:tc>
        <w:tc>
          <w:tcPr>
            <w:tcW w:w="1802" w:type="pct"/>
            <w:gridSpan w:val="3"/>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EDAD</w:t>
            </w:r>
            <w:r w:rsidRPr="00651E00">
              <w:rPr>
                <w:rFonts w:ascii="Times New Roman" w:hAnsi="Times New Roman" w:cs="Times New Roman"/>
                <w:sz w:val="20"/>
                <w:szCs w:val="20"/>
              </w:rPr>
              <w:t xml:space="preserve"> (Años cumplidos)</w:t>
            </w:r>
          </w:p>
        </w:tc>
        <w:tc>
          <w:tcPr>
            <w:tcW w:w="471" w:type="pct"/>
            <w:vMerge w:val="restart"/>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w:t>
            </w:r>
          </w:p>
        </w:tc>
      </w:tr>
      <w:tr w:rsidR="00CD555C" w:rsidRPr="00651E00" w:rsidTr="009A55C2">
        <w:trPr>
          <w:trHeight w:val="250"/>
        </w:trPr>
        <w:tc>
          <w:tcPr>
            <w:tcW w:w="1479" w:type="pct"/>
            <w:gridSpan w:val="2"/>
            <w:vMerge/>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1249" w:type="pct"/>
            <w:tcBorders>
              <w:top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HOMBRE</w:t>
            </w:r>
          </w:p>
        </w:tc>
        <w:tc>
          <w:tcPr>
            <w:tcW w:w="1802" w:type="pct"/>
            <w:gridSpan w:val="3"/>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471" w:type="pct"/>
            <w:vMerge/>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284"/>
        </w:trPr>
        <w:tc>
          <w:tcPr>
            <w:tcW w:w="2727" w:type="pct"/>
            <w:gridSpan w:val="3"/>
            <w:tcBorders>
              <w:bottom w:val="single" w:sz="4" w:space="0" w:color="000000"/>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c>
          <w:tcPr>
            <w:tcW w:w="658" w:type="pct"/>
            <w:tcBorders>
              <w:left w:val="single" w:sz="4" w:space="0" w:color="auto"/>
              <w:bottom w:val="single" w:sz="4" w:space="0" w:color="000000"/>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SIEMPRE</w:t>
            </w:r>
            <w:r w:rsidRPr="00651E00">
              <w:rPr>
                <w:rFonts w:ascii="Times New Roman" w:eastAsia="Times New Roman" w:hAnsi="Times New Roman" w:cs="Times New Roman"/>
                <w:b/>
                <w:noProof/>
                <w:sz w:val="20"/>
                <w:szCs w:val="20"/>
                <w:lang w:eastAsia="es-MX"/>
              </w:rPr>
              <w:drawing>
                <wp:inline distT="0" distB="0" distL="0" distR="0">
                  <wp:extent cx="361950" cy="293370"/>
                  <wp:effectExtent l="19050" t="0" r="0" b="0"/>
                  <wp:docPr id="30" name="Imagen 1" descr="http://static.freepik.com/foto-gratis/pulgar-hacia-arriba-sonriente_17-1218174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tatic.freepik.com/foto-gratis/pulgar-hacia-arriba-sonriente_17-1218174614.jpg"/>
                          <pic:cNvPicPr>
                            <a:picLocks noChangeAspect="1" noChangeArrowheads="1"/>
                          </pic:cNvPicPr>
                        </pic:nvPicPr>
                        <pic:blipFill>
                          <a:blip r:embed="rId7" cstate="print"/>
                          <a:srcRect/>
                          <a:stretch>
                            <a:fillRect/>
                          </a:stretch>
                        </pic:blipFill>
                        <pic:spPr bwMode="auto">
                          <a:xfrm>
                            <a:off x="0" y="0"/>
                            <a:ext cx="361950" cy="293370"/>
                          </a:xfrm>
                          <a:prstGeom prst="rect">
                            <a:avLst/>
                          </a:prstGeom>
                          <a:noFill/>
                          <a:ln w="9525">
                            <a:noFill/>
                            <a:miter lim="800000"/>
                            <a:headEnd/>
                            <a:tailEnd/>
                          </a:ln>
                        </pic:spPr>
                      </pic:pic>
                    </a:graphicData>
                  </a:graphic>
                </wp:inline>
              </w:drawing>
            </w:r>
          </w:p>
        </w:tc>
        <w:tc>
          <w:tcPr>
            <w:tcW w:w="564" w:type="pct"/>
            <w:tcBorders>
              <w:left w:val="single" w:sz="4" w:space="0" w:color="auto"/>
              <w:bottom w:val="single" w:sz="4" w:space="0" w:color="000000"/>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CASI SIEMPRE</w:t>
            </w:r>
            <w:r w:rsidRPr="00651E00">
              <w:rPr>
                <w:rFonts w:ascii="Times New Roman" w:eastAsia="Times New Roman" w:hAnsi="Times New Roman" w:cs="Times New Roman"/>
                <w:b/>
                <w:noProof/>
                <w:sz w:val="20"/>
                <w:szCs w:val="20"/>
                <w:lang w:eastAsia="es-MX"/>
              </w:rPr>
              <w:drawing>
                <wp:inline distT="0" distB="0" distL="0" distR="0">
                  <wp:extent cx="320675" cy="361950"/>
                  <wp:effectExtent l="19050" t="0" r="3175" b="0"/>
                  <wp:docPr id="33" name="Imagen 30" descr="http://us.cdn4.123rf.com/168nwm/candyman/candyman1006/candyman100600153/7238946-3d-pulgares-arr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http://us.cdn4.123rf.com/168nwm/candyman/candyman1006/candyman100600153/7238946-3d-pulgares-arriba.jpg"/>
                          <pic:cNvPicPr>
                            <a:picLocks noChangeAspect="1" noChangeArrowheads="1"/>
                          </pic:cNvPicPr>
                        </pic:nvPicPr>
                        <pic:blipFill>
                          <a:blip r:embed="rId8" cstate="print"/>
                          <a:srcRect/>
                          <a:stretch>
                            <a:fillRect/>
                          </a:stretch>
                        </pic:blipFill>
                        <pic:spPr bwMode="auto">
                          <a:xfrm>
                            <a:off x="0" y="0"/>
                            <a:ext cx="320675" cy="361950"/>
                          </a:xfrm>
                          <a:prstGeom prst="rect">
                            <a:avLst/>
                          </a:prstGeom>
                          <a:noFill/>
                          <a:ln w="9525">
                            <a:noFill/>
                            <a:miter lim="800000"/>
                            <a:headEnd/>
                            <a:tailEnd/>
                          </a:ln>
                        </pic:spPr>
                      </pic:pic>
                    </a:graphicData>
                  </a:graphic>
                </wp:inline>
              </w:drawing>
            </w:r>
          </w:p>
        </w:tc>
        <w:tc>
          <w:tcPr>
            <w:tcW w:w="580" w:type="pct"/>
            <w:tcBorders>
              <w:left w:val="single" w:sz="4" w:space="0" w:color="auto"/>
              <w:bottom w:val="single" w:sz="4" w:space="0" w:color="000000"/>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A VECES</w:t>
            </w:r>
            <w:r w:rsidRPr="00651E00">
              <w:rPr>
                <w:rFonts w:ascii="Times New Roman" w:eastAsia="Times New Roman" w:hAnsi="Times New Roman" w:cs="Times New Roman"/>
                <w:b/>
                <w:noProof/>
                <w:sz w:val="20"/>
                <w:szCs w:val="20"/>
                <w:lang w:eastAsia="es-MX"/>
              </w:rPr>
              <w:drawing>
                <wp:inline distT="0" distB="0" distL="0" distR="0">
                  <wp:extent cx="409575" cy="238760"/>
                  <wp:effectExtent l="19050" t="0" r="9525" b="0"/>
                  <wp:docPr id="34" name="Imagen 36" descr="http://static.freepik.com/foto-gratis/pulgar-imagenes-predisenadas_43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http://static.freepik.com/foto-gratis/pulgar-imagenes-predisenadas_431635.jpg"/>
                          <pic:cNvPicPr>
                            <a:picLocks noChangeAspect="1" noChangeArrowheads="1"/>
                          </pic:cNvPicPr>
                        </pic:nvPicPr>
                        <pic:blipFill>
                          <a:blip r:embed="rId9" cstate="print"/>
                          <a:srcRect/>
                          <a:stretch>
                            <a:fillRect/>
                          </a:stretch>
                        </pic:blipFill>
                        <pic:spPr bwMode="auto">
                          <a:xfrm>
                            <a:off x="0" y="0"/>
                            <a:ext cx="409575" cy="238760"/>
                          </a:xfrm>
                          <a:prstGeom prst="rect">
                            <a:avLst/>
                          </a:prstGeom>
                          <a:noFill/>
                          <a:ln w="9525">
                            <a:noFill/>
                            <a:miter lim="800000"/>
                            <a:headEnd/>
                            <a:tailEnd/>
                          </a:ln>
                        </pic:spPr>
                      </pic:pic>
                    </a:graphicData>
                  </a:graphic>
                </wp:inline>
              </w:drawing>
            </w:r>
          </w:p>
        </w:tc>
        <w:tc>
          <w:tcPr>
            <w:tcW w:w="471" w:type="pct"/>
            <w:tcBorders>
              <w:left w:val="single" w:sz="4" w:space="0" w:color="auto"/>
              <w:bottom w:val="single" w:sz="4" w:space="0" w:color="000000"/>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b/>
                <w:sz w:val="20"/>
                <w:szCs w:val="20"/>
              </w:rPr>
            </w:pPr>
            <w:r w:rsidRPr="00651E00">
              <w:rPr>
                <w:rFonts w:ascii="Times New Roman" w:eastAsia="Times New Roman" w:hAnsi="Times New Roman" w:cs="Times New Roman"/>
                <w:b/>
                <w:sz w:val="20"/>
                <w:szCs w:val="20"/>
              </w:rPr>
              <w:t>NUNCA</w:t>
            </w:r>
            <w:r w:rsidRPr="00651E00">
              <w:rPr>
                <w:rFonts w:ascii="Times New Roman" w:eastAsia="Times New Roman" w:hAnsi="Times New Roman" w:cs="Times New Roman"/>
                <w:b/>
                <w:noProof/>
                <w:sz w:val="20"/>
                <w:szCs w:val="20"/>
                <w:lang w:eastAsia="es-MX"/>
              </w:rPr>
              <w:drawing>
                <wp:inline distT="0" distB="0" distL="0" distR="0">
                  <wp:extent cx="286385" cy="293370"/>
                  <wp:effectExtent l="19050" t="0" r="0" b="0"/>
                  <wp:docPr id="46" name="Imagen 33" descr="http://us.123rf.com/400wm/400/400/kovaleff/kovaleff1203/kovaleff120300009/12835013-pulgares-hacia-abajo-de-color-rojo-sobre-fondo-blanco-imagen-generada-por-orden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descr="http://us.123rf.com/400wm/400/400/kovaleff/kovaleff1203/kovaleff120300009/12835013-pulgares-hacia-abajo-de-color-rojo-sobre-fondo-blanco-imagen-generada-por-ordenador.jpg"/>
                          <pic:cNvPicPr>
                            <a:picLocks noChangeAspect="1" noChangeArrowheads="1"/>
                          </pic:cNvPicPr>
                        </pic:nvPicPr>
                        <pic:blipFill>
                          <a:blip r:embed="rId10" cstate="print"/>
                          <a:srcRect/>
                          <a:stretch>
                            <a:fillRect/>
                          </a:stretch>
                        </pic:blipFill>
                        <pic:spPr bwMode="auto">
                          <a:xfrm>
                            <a:off x="0" y="0"/>
                            <a:ext cx="286385" cy="293370"/>
                          </a:xfrm>
                          <a:prstGeom prst="rect">
                            <a:avLst/>
                          </a:prstGeom>
                          <a:noFill/>
                          <a:ln w="9525">
                            <a:noFill/>
                            <a:miter lim="800000"/>
                            <a:headEnd/>
                            <a:tailEnd/>
                          </a:ln>
                        </pic:spPr>
                      </pic:pic>
                    </a:graphicData>
                  </a:graphic>
                </wp:inline>
              </w:drawing>
            </w:r>
          </w:p>
        </w:tc>
      </w:tr>
      <w:tr w:rsidR="00CD555C" w:rsidRPr="00651E00" w:rsidTr="009A55C2">
        <w:trPr>
          <w:trHeight w:val="284"/>
        </w:trPr>
        <w:tc>
          <w:tcPr>
            <w:tcW w:w="2727" w:type="pct"/>
            <w:gridSpan w:val="3"/>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CUANDO TUS MAESTROS O FAMILIARES TE HABLAN ¿PRESTAS ATENCIÓN Y GUARDAS SILENCIO PARA ESCUCHAR LO QUE TE DICEN? (PRIMARIA BAJA) / CUANDO TE HABLAN TUS AMIGOS O AMIGAS, FAMILIARES O MAESTROS ¿LES PONES ATENCIÓN? (PRIMARIA ALTA)</w:t>
            </w:r>
          </w:p>
        </w:tc>
        <w:tc>
          <w:tcPr>
            <w:tcW w:w="658"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284"/>
        </w:trPr>
        <w:tc>
          <w:tcPr>
            <w:tcW w:w="2727" w:type="pct"/>
            <w:gridSpan w:val="3"/>
            <w:tcBorders>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SI DICES ALGO QUE PONE TRISTES A TUS AMIGOS Y AMIGAS, FAMILIARES O MAESTROS ¿LES PIDES UNA DISCULPA?</w:t>
            </w:r>
          </w:p>
        </w:tc>
        <w:tc>
          <w:tcPr>
            <w:tcW w:w="658"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284"/>
        </w:trPr>
        <w:tc>
          <w:tcPr>
            <w:tcW w:w="2727" w:type="pct"/>
            <w:gridSpan w:val="3"/>
            <w:tcBorders>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¿TE BURLAS Y PONES APODOS A LOS NIÑOS Y NIÑAS QUE SON DIFERENTES A TI?</w:t>
            </w:r>
          </w:p>
        </w:tc>
        <w:tc>
          <w:tcPr>
            <w:tcW w:w="658"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475"/>
        </w:trPr>
        <w:tc>
          <w:tcPr>
            <w:tcW w:w="2727" w:type="pct"/>
            <w:gridSpan w:val="3"/>
            <w:tcBorders>
              <w:bottom w:val="single" w:sz="4" w:space="0" w:color="FFFFFF" w:themeColor="background1"/>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SI TE SIENTES ALEGRE O TRISTE ¿SE LO DICES A TUS FAMILIARES? (PRIMARIA BAJA)</w:t>
            </w:r>
          </w:p>
        </w:tc>
        <w:tc>
          <w:tcPr>
            <w:tcW w:w="658"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vMerge w:val="restar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664"/>
        </w:trPr>
        <w:tc>
          <w:tcPr>
            <w:tcW w:w="2727" w:type="pct"/>
            <w:gridSpan w:val="3"/>
            <w:tcBorders>
              <w:top w:val="single" w:sz="4" w:space="0" w:color="FFFFFF" w:themeColor="background1"/>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¿PLATICAS CON TUS FAMILIARES, AMIGOS O MAESTROS SOBRE LO QUE SIENTES O TE GUSTA? (PRIMARIA ALTA)</w:t>
            </w:r>
          </w:p>
        </w:tc>
        <w:tc>
          <w:tcPr>
            <w:tcW w:w="658"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564"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580"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471" w:type="pct"/>
            <w:vMerge/>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r>
      <w:tr w:rsidR="00CD555C" w:rsidRPr="00651E00" w:rsidTr="009A55C2">
        <w:trPr>
          <w:trHeight w:val="461"/>
        </w:trPr>
        <w:tc>
          <w:tcPr>
            <w:tcW w:w="2727" w:type="pct"/>
            <w:gridSpan w:val="3"/>
            <w:tcBorders>
              <w:bottom w:val="single" w:sz="4" w:space="0" w:color="FFFFFF" w:themeColor="background1"/>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EN EL RECREO ¿JUEGAS CON TUS COMPAÑEROS O COMPAÑERAS DEL SALÓN? (PRIMARIA BAJA)</w:t>
            </w:r>
          </w:p>
        </w:tc>
        <w:tc>
          <w:tcPr>
            <w:tcW w:w="658"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vMerge w:val="restar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676"/>
        </w:trPr>
        <w:tc>
          <w:tcPr>
            <w:tcW w:w="2727" w:type="pct"/>
            <w:gridSpan w:val="3"/>
            <w:tcBorders>
              <w:top w:val="single" w:sz="4" w:space="0" w:color="FFFFFF" w:themeColor="background1"/>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EN EL RECREO ¿JUEGAS CON OTROS NIÑOS? (PRIMARIA ALTA) / </w:t>
            </w:r>
          </w:p>
          <w:p w:rsidR="00CD555C" w:rsidRPr="00651E00" w:rsidRDefault="00CD555C" w:rsidP="009A55C2">
            <w:pPr>
              <w:spacing w:line="240" w:lineRule="auto"/>
              <w:rPr>
                <w:rFonts w:ascii="Times New Roman" w:hAnsi="Times New Roman" w:cs="Times New Roman"/>
                <w:b/>
                <w:sz w:val="20"/>
                <w:szCs w:val="20"/>
              </w:rPr>
            </w:pPr>
          </w:p>
        </w:tc>
        <w:tc>
          <w:tcPr>
            <w:tcW w:w="658"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564"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580"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471" w:type="pct"/>
            <w:vMerge/>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r>
      <w:tr w:rsidR="00CD555C" w:rsidRPr="00651E00" w:rsidTr="009A55C2">
        <w:trPr>
          <w:trHeight w:val="284"/>
        </w:trPr>
        <w:tc>
          <w:tcPr>
            <w:tcW w:w="2727" w:type="pct"/>
            <w:gridSpan w:val="3"/>
            <w:tcBorders>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SI AL HACER UN DIBUJO TE DAS CUENTA QUE NO TE GUSTA ¿VUELVES A INTENTARLO Y HACES OTRO DIBUJO? (PRIMARIA BAJA) / SI ALGO NO TE SALE BIEN ¿VUELVES A INTENTARLO? (PRIMARIA ALTA)</w:t>
            </w:r>
          </w:p>
        </w:tc>
        <w:tc>
          <w:tcPr>
            <w:tcW w:w="658"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284"/>
        </w:trPr>
        <w:tc>
          <w:tcPr>
            <w:tcW w:w="2727" w:type="pct"/>
            <w:gridSpan w:val="3"/>
            <w:tcBorders>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¿TE GUSTA TRABAJAR CON TUS COMPAÑEROS Y COMPAÑERAS DEL SALÓN DE CLASES?</w:t>
            </w:r>
          </w:p>
        </w:tc>
        <w:tc>
          <w:tcPr>
            <w:tcW w:w="658"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450"/>
        </w:trPr>
        <w:tc>
          <w:tcPr>
            <w:tcW w:w="2727" w:type="pct"/>
            <w:gridSpan w:val="3"/>
            <w:tcBorders>
              <w:bottom w:val="single" w:sz="4" w:space="0" w:color="FFFFFF" w:themeColor="background1"/>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¿TE ACERCAS A LOS NIÑOS Y NIÑAS QUE SON DIFERENTES A TI? (PRIMARIA BAJA) / </w:t>
            </w:r>
          </w:p>
        </w:tc>
        <w:tc>
          <w:tcPr>
            <w:tcW w:w="658"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vMerge w:val="restar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457"/>
        </w:trPr>
        <w:tc>
          <w:tcPr>
            <w:tcW w:w="2727" w:type="pct"/>
            <w:gridSpan w:val="3"/>
            <w:tcBorders>
              <w:top w:val="single" w:sz="4" w:space="0" w:color="FFFFFF" w:themeColor="background1"/>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¿TE CAEN BIEN LOS NIÑOS Y NIÑAS QUE SON DIFERENTES A TI?</w:t>
            </w:r>
          </w:p>
        </w:tc>
        <w:tc>
          <w:tcPr>
            <w:tcW w:w="658"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564"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580"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471" w:type="pct"/>
            <w:vMerge/>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r>
      <w:tr w:rsidR="00CD555C" w:rsidRPr="00651E00" w:rsidTr="009A55C2">
        <w:trPr>
          <w:trHeight w:val="488"/>
        </w:trPr>
        <w:tc>
          <w:tcPr>
            <w:tcW w:w="2727" w:type="pct"/>
            <w:gridSpan w:val="3"/>
            <w:tcBorders>
              <w:bottom w:val="single" w:sz="4" w:space="0" w:color="FFFFFF" w:themeColor="background1"/>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¿SABES A QUIÉN RECURRIR SI TE MOLESTAN O MALTRATAN EN LA ESCUELA? (PRIMARIA BAJA) / </w:t>
            </w:r>
          </w:p>
        </w:tc>
        <w:tc>
          <w:tcPr>
            <w:tcW w:w="658"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c>
          <w:tcPr>
            <w:tcW w:w="564"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580" w:type="pct"/>
            <w:vMerge w:val="restar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471" w:type="pct"/>
            <w:vMerge w:val="restar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r>
      <w:tr w:rsidR="00CD555C" w:rsidRPr="00651E00" w:rsidTr="009A55C2">
        <w:trPr>
          <w:trHeight w:val="651"/>
        </w:trPr>
        <w:tc>
          <w:tcPr>
            <w:tcW w:w="2727" w:type="pct"/>
            <w:gridSpan w:val="3"/>
            <w:tcBorders>
              <w:top w:val="single" w:sz="4" w:space="0" w:color="FFFFFF" w:themeColor="background1"/>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¿SABES QUÉ HACER Y A QUIÉN RECURRIR SI TE MOLESTAN O MALTRATAN EN LA ESCUELA? (PRIMARIA ALTA)</w:t>
            </w:r>
          </w:p>
        </w:tc>
        <w:tc>
          <w:tcPr>
            <w:tcW w:w="658"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564"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580" w:type="pct"/>
            <w:vMerge/>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c>
          <w:tcPr>
            <w:tcW w:w="471" w:type="pct"/>
            <w:vMerge/>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p>
        </w:tc>
      </w:tr>
      <w:tr w:rsidR="00CD555C" w:rsidRPr="00651E00" w:rsidTr="009A55C2">
        <w:trPr>
          <w:trHeight w:val="284"/>
        </w:trPr>
        <w:tc>
          <w:tcPr>
            <w:tcW w:w="2727" w:type="pct"/>
            <w:gridSpan w:val="3"/>
            <w:tcBorders>
              <w:right w:val="single" w:sz="4" w:space="0" w:color="auto"/>
            </w:tcBorders>
            <w:shd w:val="clear" w:color="auto" w:fill="auto"/>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¿PONES APODOS, MOLESTAS, EMPUJAS O RECHAZAS A TUS COMPAÑERAS DEL SALÓN DE CLASES?</w:t>
            </w:r>
          </w:p>
        </w:tc>
        <w:tc>
          <w:tcPr>
            <w:tcW w:w="658"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1</w:t>
            </w:r>
          </w:p>
        </w:tc>
        <w:tc>
          <w:tcPr>
            <w:tcW w:w="564"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2</w:t>
            </w:r>
          </w:p>
        </w:tc>
        <w:tc>
          <w:tcPr>
            <w:tcW w:w="580" w:type="pct"/>
            <w:tcBorders>
              <w:left w:val="single" w:sz="4" w:space="0" w:color="auto"/>
              <w:righ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3</w:t>
            </w:r>
          </w:p>
        </w:tc>
        <w:tc>
          <w:tcPr>
            <w:tcW w:w="471" w:type="pct"/>
            <w:tcBorders>
              <w:left w:val="single" w:sz="4" w:space="0" w:color="auto"/>
            </w:tcBorders>
            <w:shd w:val="clear" w:color="auto" w:fill="auto"/>
            <w:vAlign w:val="center"/>
          </w:tcPr>
          <w:p w:rsidR="00CD555C" w:rsidRPr="00651E00" w:rsidRDefault="00CD555C" w:rsidP="009A55C2">
            <w:pPr>
              <w:spacing w:line="240" w:lineRule="auto"/>
              <w:jc w:val="center"/>
              <w:rPr>
                <w:rFonts w:ascii="Times New Roman" w:eastAsia="Times New Roman" w:hAnsi="Times New Roman" w:cs="Times New Roman"/>
                <w:sz w:val="20"/>
                <w:szCs w:val="20"/>
              </w:rPr>
            </w:pPr>
            <w:r w:rsidRPr="00651E00">
              <w:rPr>
                <w:rFonts w:ascii="Times New Roman" w:eastAsia="Times New Roman" w:hAnsi="Times New Roman" w:cs="Times New Roman"/>
                <w:sz w:val="20"/>
                <w:szCs w:val="20"/>
              </w:rPr>
              <w:t>4</w:t>
            </w:r>
          </w:p>
        </w:tc>
      </w:tr>
    </w:tbl>
    <w:p w:rsidR="00CD555C" w:rsidRPr="00651E00" w:rsidRDefault="00CD555C" w:rsidP="00CD555C">
      <w:pPr>
        <w:spacing w:line="240" w:lineRule="auto"/>
        <w:rPr>
          <w:rFonts w:ascii="Times New Roman" w:hAnsi="Times New Roman" w:cs="Times New Roman"/>
          <w:sz w:val="20"/>
          <w:szCs w:val="20"/>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8"/>
        <w:gridCol w:w="4668"/>
        <w:gridCol w:w="90"/>
        <w:gridCol w:w="1003"/>
        <w:gridCol w:w="1482"/>
      </w:tblGrid>
      <w:tr w:rsidR="00CD555C" w:rsidRPr="00651E00" w:rsidTr="009A55C2">
        <w:trPr>
          <w:trHeight w:val="284"/>
        </w:trPr>
        <w:tc>
          <w:tcPr>
            <w:tcW w:w="5000" w:type="pct"/>
            <w:gridSpan w:val="5"/>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CUESTIONARIO PARA MADRES, PADRES Y TUTORES PARA CONOCER SU SATISFACCIÓN CON LAS ACTIVIDADES EDUCATIVAS DIRIGIDAS A ELLOS</w:t>
            </w:r>
          </w:p>
        </w:tc>
      </w:tr>
      <w:tr w:rsidR="00CD555C" w:rsidRPr="00651E00" w:rsidTr="009A55C2">
        <w:trPr>
          <w:trHeight w:val="209"/>
        </w:trPr>
        <w:tc>
          <w:tcPr>
            <w:tcW w:w="1236"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EVENTO/ACTIVIDAD</w:t>
            </w:r>
          </w:p>
        </w:tc>
        <w:tc>
          <w:tcPr>
            <w:tcW w:w="3764" w:type="pct"/>
            <w:gridSpan w:val="4"/>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238"/>
        </w:trPr>
        <w:tc>
          <w:tcPr>
            <w:tcW w:w="1236"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4" w:type="pct"/>
            <w:gridSpan w:val="4"/>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trHeight w:val="184"/>
        </w:trPr>
        <w:tc>
          <w:tcPr>
            <w:tcW w:w="1236"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FECHA DE EVENTO</w:t>
            </w:r>
          </w:p>
        </w:tc>
        <w:tc>
          <w:tcPr>
            <w:tcW w:w="3764" w:type="pct"/>
            <w:gridSpan w:val="4"/>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263"/>
        </w:trPr>
        <w:tc>
          <w:tcPr>
            <w:tcW w:w="1236"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4" w:type="pct"/>
            <w:gridSpan w:val="4"/>
            <w:tcBorders>
              <w:top w:val="single" w:sz="4" w:space="0" w:color="FFFFFF" w:themeColor="background1"/>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|___|___| |___|___| |___|___|___|___|</w:t>
            </w:r>
          </w:p>
        </w:tc>
      </w:tr>
      <w:tr w:rsidR="00CD555C" w:rsidRPr="00651E00" w:rsidTr="009A55C2">
        <w:trPr>
          <w:trHeight w:val="239"/>
        </w:trPr>
        <w:tc>
          <w:tcPr>
            <w:tcW w:w="1236"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4" w:type="pct"/>
            <w:gridSpan w:val="4"/>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   Día      Mes              Año </w:t>
            </w:r>
          </w:p>
        </w:tc>
      </w:tr>
      <w:tr w:rsidR="00CD555C" w:rsidRPr="00651E00" w:rsidTr="009A55C2">
        <w:trPr>
          <w:trHeight w:val="176"/>
        </w:trPr>
        <w:tc>
          <w:tcPr>
            <w:tcW w:w="1236"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ESCUELA DE LA PERSONA BENEFICIARIA</w:t>
            </w:r>
          </w:p>
        </w:tc>
        <w:tc>
          <w:tcPr>
            <w:tcW w:w="3764" w:type="pct"/>
            <w:gridSpan w:val="4"/>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501"/>
        </w:trPr>
        <w:tc>
          <w:tcPr>
            <w:tcW w:w="1236"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4" w:type="pct"/>
            <w:gridSpan w:val="4"/>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trHeight w:val="212"/>
        </w:trPr>
        <w:tc>
          <w:tcPr>
            <w:tcW w:w="3662" w:type="pct"/>
            <w:gridSpan w:val="2"/>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REGIÓN A LA QUE PERTENECE DICHA ESCUELA            |___|___|</w:t>
            </w:r>
          </w:p>
        </w:tc>
        <w:tc>
          <w:tcPr>
            <w:tcW w:w="568" w:type="pct"/>
            <w:gridSpan w:val="2"/>
            <w:vMerge w:val="restart"/>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GÉNERO</w:t>
            </w:r>
          </w:p>
        </w:tc>
        <w:tc>
          <w:tcPr>
            <w:tcW w:w="770" w:type="pct"/>
            <w:tcBorders>
              <w:left w:val="single" w:sz="4" w:space="0" w:color="auto"/>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MUJER</w:t>
            </w:r>
          </w:p>
        </w:tc>
      </w:tr>
      <w:tr w:rsidR="00CD555C" w:rsidRPr="00651E00" w:rsidTr="009A55C2">
        <w:trPr>
          <w:trHeight w:val="234"/>
        </w:trPr>
        <w:tc>
          <w:tcPr>
            <w:tcW w:w="3662" w:type="pct"/>
            <w:gridSpan w:val="2"/>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568" w:type="pct"/>
            <w:gridSpan w:val="2"/>
            <w:vMerge/>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p>
        </w:tc>
        <w:tc>
          <w:tcPr>
            <w:tcW w:w="770" w:type="pct"/>
            <w:tcBorders>
              <w:top w:val="single" w:sz="4" w:space="0" w:color="FFFFFF" w:themeColor="background1"/>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HOMBRE</w:t>
            </w:r>
          </w:p>
        </w:tc>
      </w:tr>
      <w:tr w:rsidR="00CD555C" w:rsidRPr="00651E00" w:rsidTr="009A55C2">
        <w:trPr>
          <w:trHeight w:val="284"/>
        </w:trPr>
        <w:tc>
          <w:tcPr>
            <w:tcW w:w="3662"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EL EVENTO/ACTIVIDAD ¿CONSIDERA QUE FUE DE UTILIDAD PARA SU VIDA DIARIA?</w:t>
            </w:r>
          </w:p>
        </w:tc>
        <w:tc>
          <w:tcPr>
            <w:tcW w:w="568" w:type="pct"/>
            <w:gridSpan w:val="2"/>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770" w:type="pct"/>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trHeight w:val="284"/>
        </w:trPr>
        <w:tc>
          <w:tcPr>
            <w:tcW w:w="5000" w:type="pct"/>
            <w:gridSpan w:val="5"/>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¿POR QUÉ?</w:t>
            </w:r>
          </w:p>
        </w:tc>
      </w:tr>
      <w:tr w:rsidR="00CD555C" w:rsidRPr="00651E00" w:rsidTr="009A55C2">
        <w:trPr>
          <w:trHeight w:val="284"/>
        </w:trPr>
        <w:tc>
          <w:tcPr>
            <w:tcW w:w="3709" w:type="pct"/>
            <w:gridSpan w:val="3"/>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¿EL HORARIO LE PARECIÓ ADECUADO?</w:t>
            </w:r>
          </w:p>
        </w:tc>
        <w:tc>
          <w:tcPr>
            <w:tcW w:w="521" w:type="pct"/>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770" w:type="pct"/>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trHeight w:val="284"/>
        </w:trPr>
        <w:tc>
          <w:tcPr>
            <w:tcW w:w="5000" w:type="pct"/>
            <w:gridSpan w:val="5"/>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¿POR QUÉ?</w:t>
            </w:r>
          </w:p>
        </w:tc>
      </w:tr>
      <w:tr w:rsidR="00CD555C" w:rsidRPr="00651E00" w:rsidTr="009A55C2">
        <w:trPr>
          <w:trHeight w:val="284"/>
        </w:trPr>
        <w:tc>
          <w:tcPr>
            <w:tcW w:w="3709" w:type="pct"/>
            <w:gridSpan w:val="3"/>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¿SIENTE QUE FUE ATENDIDO SATISFACTORIAMENTE POR LOS ORGANIZADORES?</w:t>
            </w:r>
          </w:p>
        </w:tc>
        <w:tc>
          <w:tcPr>
            <w:tcW w:w="521" w:type="pct"/>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770" w:type="pct"/>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trHeight w:val="284"/>
        </w:trPr>
        <w:tc>
          <w:tcPr>
            <w:tcW w:w="5000" w:type="pct"/>
            <w:gridSpan w:val="5"/>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¿POR QUÉ?</w:t>
            </w:r>
          </w:p>
        </w:tc>
      </w:tr>
      <w:tr w:rsidR="00CD555C" w:rsidRPr="00651E00" w:rsidTr="009A55C2">
        <w:trPr>
          <w:trHeight w:val="284"/>
        </w:trPr>
        <w:tc>
          <w:tcPr>
            <w:tcW w:w="3709" w:type="pct"/>
            <w:gridSpan w:val="3"/>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¿RECOMENDARÍA EL EVENTO/ACTIVIDAD?</w:t>
            </w:r>
          </w:p>
        </w:tc>
        <w:tc>
          <w:tcPr>
            <w:tcW w:w="521" w:type="pct"/>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770" w:type="pct"/>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trHeight w:val="284"/>
        </w:trPr>
        <w:tc>
          <w:tcPr>
            <w:tcW w:w="5000" w:type="pct"/>
            <w:gridSpan w:val="5"/>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¿POR QUÉ?</w:t>
            </w:r>
          </w:p>
        </w:tc>
      </w:tr>
      <w:tr w:rsidR="00CD555C" w:rsidRPr="00651E00" w:rsidTr="009A55C2">
        <w:trPr>
          <w:trHeight w:val="284"/>
        </w:trPr>
        <w:tc>
          <w:tcPr>
            <w:tcW w:w="3709" w:type="pct"/>
            <w:gridSpan w:val="3"/>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lastRenderedPageBreak/>
              <w:t>¿VOLVERÍA A ASISTIR A UN EVENTO O ACTIVIDAD REALIZADA POR EL PROGRAMA?</w:t>
            </w:r>
          </w:p>
        </w:tc>
        <w:tc>
          <w:tcPr>
            <w:tcW w:w="521" w:type="pct"/>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SÍ</w:t>
            </w:r>
          </w:p>
        </w:tc>
        <w:tc>
          <w:tcPr>
            <w:tcW w:w="770" w:type="pct"/>
            <w:tcBorders>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NO</w:t>
            </w:r>
          </w:p>
        </w:tc>
      </w:tr>
      <w:tr w:rsidR="00CD555C" w:rsidRPr="00651E00" w:rsidTr="009A55C2">
        <w:trPr>
          <w:trHeight w:val="284"/>
        </w:trPr>
        <w:tc>
          <w:tcPr>
            <w:tcW w:w="5000" w:type="pct"/>
            <w:gridSpan w:val="5"/>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¿POR QUÉ?</w:t>
            </w:r>
          </w:p>
        </w:tc>
      </w:tr>
    </w:tbl>
    <w:p w:rsidR="00CD555C" w:rsidRPr="00651E00" w:rsidRDefault="00CD555C" w:rsidP="00CD555C">
      <w:pPr>
        <w:spacing w:line="240" w:lineRule="auto"/>
        <w:rPr>
          <w:rFonts w:ascii="Times New Roman" w:hAnsi="Times New Roman" w:cs="Times New Roman"/>
          <w:sz w:val="20"/>
          <w:szCs w:val="20"/>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4743"/>
        <w:gridCol w:w="1149"/>
        <w:gridCol w:w="1353"/>
      </w:tblGrid>
      <w:tr w:rsidR="00CD555C" w:rsidRPr="00651E00" w:rsidTr="009A55C2">
        <w:trPr>
          <w:trHeight w:val="284"/>
        </w:trPr>
        <w:tc>
          <w:tcPr>
            <w:tcW w:w="5000" w:type="pct"/>
            <w:gridSpan w:val="4"/>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CUESTIONARIO PARA NIÑAS Y NIÑOS INSCRITOS EN EL PROGRAMA SALUDARTE PARA CONOCER SU SATISFACCIÓN</w:t>
            </w:r>
          </w:p>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CON LAS ACTIVIDADES EXTRAESCOLARES</w:t>
            </w:r>
          </w:p>
        </w:tc>
      </w:tr>
      <w:tr w:rsidR="00CD555C" w:rsidRPr="00651E00" w:rsidTr="009A55C2">
        <w:trPr>
          <w:trHeight w:val="212"/>
        </w:trPr>
        <w:tc>
          <w:tcPr>
            <w:tcW w:w="1235"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EVENTO/ACTIVIDAD</w:t>
            </w:r>
          </w:p>
        </w:tc>
        <w:tc>
          <w:tcPr>
            <w:tcW w:w="3765" w:type="pct"/>
            <w:gridSpan w:val="3"/>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238"/>
        </w:trPr>
        <w:tc>
          <w:tcPr>
            <w:tcW w:w="1235"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5" w:type="pct"/>
            <w:gridSpan w:val="3"/>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trHeight w:val="239"/>
        </w:trPr>
        <w:tc>
          <w:tcPr>
            <w:tcW w:w="1235"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SEDE</w:t>
            </w:r>
          </w:p>
        </w:tc>
        <w:tc>
          <w:tcPr>
            <w:tcW w:w="3765" w:type="pct"/>
            <w:gridSpan w:val="3"/>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438"/>
        </w:trPr>
        <w:tc>
          <w:tcPr>
            <w:tcW w:w="1235"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5" w:type="pct"/>
            <w:gridSpan w:val="3"/>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trHeight w:val="189"/>
        </w:trPr>
        <w:tc>
          <w:tcPr>
            <w:tcW w:w="1235"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FECHA DE EVENTO</w:t>
            </w:r>
          </w:p>
        </w:tc>
        <w:tc>
          <w:tcPr>
            <w:tcW w:w="3765" w:type="pct"/>
            <w:gridSpan w:val="3"/>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250"/>
        </w:trPr>
        <w:tc>
          <w:tcPr>
            <w:tcW w:w="1235"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5" w:type="pct"/>
            <w:gridSpan w:val="3"/>
            <w:tcBorders>
              <w:top w:val="single" w:sz="4" w:space="0" w:color="FFFFFF" w:themeColor="background1"/>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|___|___| |___|___| |___|___|___|___|</w:t>
            </w:r>
          </w:p>
        </w:tc>
      </w:tr>
      <w:tr w:rsidR="00CD555C" w:rsidRPr="00651E00" w:rsidTr="009A55C2">
        <w:trPr>
          <w:trHeight w:val="225"/>
        </w:trPr>
        <w:tc>
          <w:tcPr>
            <w:tcW w:w="1235"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5" w:type="pct"/>
            <w:gridSpan w:val="3"/>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  Día      Mes         Año </w:t>
            </w:r>
          </w:p>
        </w:tc>
      </w:tr>
      <w:tr w:rsidR="00CD555C" w:rsidRPr="00651E00" w:rsidTr="009A55C2">
        <w:trPr>
          <w:trHeight w:val="214"/>
        </w:trPr>
        <w:tc>
          <w:tcPr>
            <w:tcW w:w="1235"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ESCUELA DONDE ESTÁ INSCRITA/O</w:t>
            </w:r>
          </w:p>
        </w:tc>
        <w:tc>
          <w:tcPr>
            <w:tcW w:w="3765" w:type="pct"/>
            <w:gridSpan w:val="3"/>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463"/>
        </w:trPr>
        <w:tc>
          <w:tcPr>
            <w:tcW w:w="1235"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3765" w:type="pct"/>
            <w:gridSpan w:val="3"/>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trHeight w:val="238"/>
        </w:trPr>
        <w:tc>
          <w:tcPr>
            <w:tcW w:w="3700" w:type="pct"/>
            <w:gridSpan w:val="2"/>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REGIÓN A LA QUE PERTENECE DICHA ESCUELA            |___|___|</w:t>
            </w:r>
          </w:p>
        </w:tc>
        <w:tc>
          <w:tcPr>
            <w:tcW w:w="597" w:type="pct"/>
            <w:vMerge w:val="restart"/>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sz w:val="20"/>
                <w:szCs w:val="20"/>
              </w:rPr>
              <w:t>GÉNERO</w:t>
            </w:r>
          </w:p>
        </w:tc>
        <w:tc>
          <w:tcPr>
            <w:tcW w:w="703" w:type="pct"/>
            <w:tcBorders>
              <w:left w:val="single" w:sz="4" w:space="0" w:color="auto"/>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MUJER</w:t>
            </w:r>
          </w:p>
        </w:tc>
      </w:tr>
      <w:tr w:rsidR="00CD555C" w:rsidRPr="00651E00" w:rsidTr="009A55C2">
        <w:trPr>
          <w:trHeight w:val="238"/>
        </w:trPr>
        <w:tc>
          <w:tcPr>
            <w:tcW w:w="3700" w:type="pct"/>
            <w:gridSpan w:val="2"/>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597" w:type="pct"/>
            <w:vMerge/>
            <w:tcBorders>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p>
        </w:tc>
        <w:tc>
          <w:tcPr>
            <w:tcW w:w="703" w:type="pct"/>
            <w:tcBorders>
              <w:top w:val="single" w:sz="4" w:space="0" w:color="FFFFFF" w:themeColor="background1"/>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HOMBRE</w:t>
            </w:r>
          </w:p>
        </w:tc>
      </w:tr>
      <w:tr w:rsidR="00CD555C" w:rsidRPr="00651E00" w:rsidTr="009A55C2">
        <w:trPr>
          <w:trHeight w:val="340"/>
        </w:trPr>
        <w:tc>
          <w:tcPr>
            <w:tcW w:w="3700"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 xml:space="preserve">¡CALIFÍCANOS! EN UNA ESCALA DEL 1 AL 10, DONDE 1 ES LO MENOS </w:t>
            </w:r>
            <w:r>
              <w:rPr>
                <w:rFonts w:ascii="Times New Roman" w:hAnsi="Times New Roman" w:cs="Times New Roman"/>
                <w:b/>
                <w:bCs/>
                <w:sz w:val="20"/>
                <w:szCs w:val="20"/>
              </w:rPr>
              <w:t xml:space="preserve">QUE </w:t>
            </w:r>
            <w:r w:rsidRPr="00651E00">
              <w:rPr>
                <w:rFonts w:ascii="Times New Roman" w:hAnsi="Times New Roman" w:cs="Times New Roman"/>
                <w:b/>
                <w:bCs/>
                <w:sz w:val="20"/>
                <w:szCs w:val="20"/>
              </w:rPr>
              <w:t xml:space="preserve">TE GUSTÓ Y 10 LO </w:t>
            </w:r>
            <w:r>
              <w:rPr>
                <w:rFonts w:ascii="Times New Roman" w:hAnsi="Times New Roman" w:cs="Times New Roman"/>
                <w:b/>
                <w:bCs/>
                <w:sz w:val="20"/>
                <w:szCs w:val="20"/>
              </w:rPr>
              <w:t xml:space="preserve">QUE </w:t>
            </w:r>
            <w:r w:rsidRPr="00651E00">
              <w:rPr>
                <w:rFonts w:ascii="Times New Roman" w:hAnsi="Times New Roman" w:cs="Times New Roman"/>
                <w:b/>
                <w:bCs/>
                <w:sz w:val="20"/>
                <w:szCs w:val="20"/>
              </w:rPr>
              <w:t>MÁS TE GUSTÓ.</w:t>
            </w:r>
          </w:p>
        </w:tc>
        <w:tc>
          <w:tcPr>
            <w:tcW w:w="13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CALIFICACIÓN</w:t>
            </w:r>
          </w:p>
        </w:tc>
      </w:tr>
      <w:tr w:rsidR="00CD555C" w:rsidRPr="00651E00" w:rsidTr="009A55C2">
        <w:trPr>
          <w:trHeight w:val="340"/>
        </w:trPr>
        <w:tc>
          <w:tcPr>
            <w:tcW w:w="3700"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¿CUÁNTO TE GUSTÓ EL EVENTO DEL 1 AL 10?</w:t>
            </w:r>
          </w:p>
        </w:tc>
        <w:tc>
          <w:tcPr>
            <w:tcW w:w="13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jc w:val="center"/>
              <w:rPr>
                <w:rFonts w:ascii="Times New Roman" w:hAnsi="Times New Roman" w:cs="Times New Roman"/>
                <w:b/>
                <w:sz w:val="20"/>
                <w:szCs w:val="20"/>
              </w:rPr>
            </w:pPr>
          </w:p>
        </w:tc>
      </w:tr>
      <w:tr w:rsidR="00CD555C" w:rsidRPr="00651E00" w:rsidTr="009A55C2">
        <w:trPr>
          <w:trHeight w:val="340"/>
        </w:trPr>
        <w:tc>
          <w:tcPr>
            <w:tcW w:w="3700"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DEL 1 AL 10 ¿ESTE TALLER AYUDARÁ EN TU VIDA DIARIA?</w:t>
            </w:r>
          </w:p>
        </w:tc>
        <w:tc>
          <w:tcPr>
            <w:tcW w:w="13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jc w:val="center"/>
              <w:rPr>
                <w:rFonts w:ascii="Times New Roman" w:hAnsi="Times New Roman" w:cs="Times New Roman"/>
                <w:b/>
                <w:sz w:val="20"/>
                <w:szCs w:val="20"/>
              </w:rPr>
            </w:pPr>
          </w:p>
        </w:tc>
      </w:tr>
      <w:tr w:rsidR="00CD555C" w:rsidRPr="00651E00" w:rsidTr="009A55C2">
        <w:trPr>
          <w:trHeight w:val="340"/>
        </w:trPr>
        <w:tc>
          <w:tcPr>
            <w:tcW w:w="3700"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PONLE UNA NOTA DEL 1 AL 10 A LAS PERSONAS QUE REALIZARON LA ACTIVIDAD</w:t>
            </w:r>
          </w:p>
        </w:tc>
        <w:tc>
          <w:tcPr>
            <w:tcW w:w="13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jc w:val="center"/>
              <w:rPr>
                <w:rFonts w:ascii="Times New Roman" w:hAnsi="Times New Roman" w:cs="Times New Roman"/>
                <w:b/>
                <w:sz w:val="20"/>
                <w:szCs w:val="20"/>
              </w:rPr>
            </w:pPr>
          </w:p>
        </w:tc>
      </w:tr>
      <w:tr w:rsidR="00CD555C" w:rsidRPr="00651E00" w:rsidTr="009A55C2">
        <w:trPr>
          <w:trHeight w:val="340"/>
        </w:trPr>
        <w:tc>
          <w:tcPr>
            <w:tcW w:w="3700"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AL MATERIAL UTILIZADO EN EL EVENTO ¿CUÁNTO LE PONDRÍAS?</w:t>
            </w:r>
          </w:p>
        </w:tc>
        <w:tc>
          <w:tcPr>
            <w:tcW w:w="13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jc w:val="center"/>
              <w:rPr>
                <w:rFonts w:ascii="Times New Roman" w:hAnsi="Times New Roman" w:cs="Times New Roman"/>
                <w:b/>
                <w:sz w:val="20"/>
                <w:szCs w:val="20"/>
              </w:rPr>
            </w:pPr>
          </w:p>
        </w:tc>
      </w:tr>
      <w:tr w:rsidR="00CD555C" w:rsidRPr="00651E00" w:rsidTr="009A55C2">
        <w:trPr>
          <w:trHeight w:val="340"/>
        </w:trPr>
        <w:tc>
          <w:tcPr>
            <w:tcW w:w="3700" w:type="pct"/>
            <w:gridSpan w:val="2"/>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A LA ORGANIZACIÓN DEL EVENTO ¿CUÁNTO LE PONDRÍAS?</w:t>
            </w:r>
          </w:p>
        </w:tc>
        <w:tc>
          <w:tcPr>
            <w:tcW w:w="1300" w:type="pct"/>
            <w:gridSpan w:val="2"/>
            <w:tcBorders>
              <w:left w:val="single" w:sz="4" w:space="0" w:color="auto"/>
            </w:tcBorders>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p>
        </w:tc>
      </w:tr>
      <w:tr w:rsidR="00CD555C" w:rsidRPr="00651E00" w:rsidTr="009A55C2">
        <w:trPr>
          <w:trHeight w:val="340"/>
        </w:trPr>
        <w:tc>
          <w:tcPr>
            <w:tcW w:w="5000" w:type="pct"/>
            <w:gridSpan w:val="4"/>
            <w:shd w:val="clear" w:color="auto" w:fill="auto"/>
            <w:vAlign w:val="center"/>
          </w:tcPr>
          <w:p w:rsidR="00CD555C" w:rsidRPr="00651E00" w:rsidRDefault="00CD555C" w:rsidP="009A55C2">
            <w:pPr>
              <w:suppressAutoHyphens/>
              <w:snapToGrid w:val="0"/>
              <w:spacing w:line="240" w:lineRule="auto"/>
              <w:rPr>
                <w:rFonts w:ascii="Times New Roman" w:hAnsi="Times New Roman" w:cs="Times New Roman"/>
                <w:b/>
                <w:sz w:val="20"/>
                <w:szCs w:val="20"/>
              </w:rPr>
            </w:pPr>
            <w:r w:rsidRPr="00651E00">
              <w:rPr>
                <w:rFonts w:ascii="Times New Roman" w:hAnsi="Times New Roman" w:cs="Times New Roman"/>
                <w:b/>
                <w:bCs/>
                <w:sz w:val="20"/>
                <w:szCs w:val="20"/>
              </w:rPr>
              <w:t>OBSERVACIONES:</w:t>
            </w:r>
          </w:p>
        </w:tc>
      </w:tr>
    </w:tbl>
    <w:p w:rsidR="00CD555C" w:rsidRPr="00651E00" w:rsidRDefault="00CD555C" w:rsidP="00CD555C">
      <w:pPr>
        <w:spacing w:line="240" w:lineRule="auto"/>
        <w:rPr>
          <w:rFonts w:ascii="Times New Roman" w:hAnsi="Times New Roman"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8"/>
        <w:gridCol w:w="3414"/>
        <w:gridCol w:w="4399"/>
      </w:tblGrid>
      <w:tr w:rsidR="00CD555C" w:rsidRPr="00651E00" w:rsidTr="009A55C2">
        <w:trPr>
          <w:trHeight w:val="737"/>
        </w:trPr>
        <w:tc>
          <w:tcPr>
            <w:tcW w:w="5000" w:type="pct"/>
            <w:gridSpan w:val="3"/>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CUESTIONARIO EVALUACIÓN DE LA ASISTENCIA ALIMENTARIA</w:t>
            </w:r>
          </w:p>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EN EL PROGRAMA DE SERVICIOS SALUDARTE</w:t>
            </w:r>
          </w:p>
        </w:tc>
      </w:tr>
      <w:tr w:rsidR="00CD555C" w:rsidRPr="00651E00" w:rsidTr="009A55C2">
        <w:trPr>
          <w:trHeight w:val="201"/>
        </w:trPr>
        <w:tc>
          <w:tcPr>
            <w:tcW w:w="940"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FECHA DE APLICACIÓN</w:t>
            </w:r>
          </w:p>
        </w:tc>
        <w:tc>
          <w:tcPr>
            <w:tcW w:w="4060" w:type="pct"/>
            <w:gridSpan w:val="2"/>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250"/>
        </w:trPr>
        <w:tc>
          <w:tcPr>
            <w:tcW w:w="940"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4060" w:type="pct"/>
            <w:gridSpan w:val="2"/>
            <w:tcBorders>
              <w:top w:val="single" w:sz="4" w:space="0" w:color="FFFFFF" w:themeColor="background1"/>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|___|___| |___|___| |___|___|___|___|</w:t>
            </w:r>
          </w:p>
        </w:tc>
      </w:tr>
      <w:tr w:rsidR="00CD555C" w:rsidRPr="00651E00" w:rsidTr="009A55C2">
        <w:trPr>
          <w:trHeight w:val="213"/>
        </w:trPr>
        <w:tc>
          <w:tcPr>
            <w:tcW w:w="940"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4060" w:type="pct"/>
            <w:gridSpan w:val="2"/>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 xml:space="preserve">   Día      Mes         Año </w:t>
            </w:r>
          </w:p>
        </w:tc>
      </w:tr>
      <w:tr w:rsidR="00CD555C" w:rsidRPr="00651E00" w:rsidTr="009A55C2">
        <w:trPr>
          <w:trHeight w:val="284"/>
        </w:trPr>
        <w:tc>
          <w:tcPr>
            <w:tcW w:w="940" w:type="pc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NÚMERO DE MENÚ</w:t>
            </w:r>
          </w:p>
        </w:tc>
        <w:tc>
          <w:tcPr>
            <w:tcW w:w="4060" w:type="pct"/>
            <w:gridSpan w:val="2"/>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r>
      <w:tr w:rsidR="00CD555C" w:rsidRPr="00651E00" w:rsidTr="009A55C2">
        <w:trPr>
          <w:trHeight w:val="172"/>
        </w:trPr>
        <w:tc>
          <w:tcPr>
            <w:tcW w:w="940"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ESCUELA</w:t>
            </w:r>
          </w:p>
        </w:tc>
        <w:tc>
          <w:tcPr>
            <w:tcW w:w="4060" w:type="pct"/>
            <w:gridSpan w:val="2"/>
            <w:tcBorders>
              <w:left w:val="single" w:sz="4" w:space="0" w:color="auto"/>
              <w:bottom w:val="single" w:sz="4" w:space="0" w:color="FFFFFF" w:themeColor="background1"/>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p>
        </w:tc>
      </w:tr>
      <w:tr w:rsidR="00CD555C" w:rsidRPr="00651E00" w:rsidTr="009A55C2">
        <w:trPr>
          <w:trHeight w:val="275"/>
        </w:trPr>
        <w:tc>
          <w:tcPr>
            <w:tcW w:w="940"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4060" w:type="pct"/>
            <w:gridSpan w:val="2"/>
            <w:tcBorders>
              <w:top w:val="single" w:sz="4" w:space="0" w:color="FFFFFF" w:themeColor="background1"/>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sz w:val="20"/>
                <w:szCs w:val="20"/>
              </w:rPr>
              <w:t>|_____________________________________________________________________________|</w:t>
            </w:r>
          </w:p>
        </w:tc>
      </w:tr>
      <w:tr w:rsidR="00CD555C" w:rsidRPr="00651E00" w:rsidTr="009A55C2">
        <w:trPr>
          <w:trHeight w:val="284"/>
        </w:trPr>
        <w:tc>
          <w:tcPr>
            <w:tcW w:w="940" w:type="pc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CCT</w:t>
            </w:r>
          </w:p>
        </w:tc>
        <w:tc>
          <w:tcPr>
            <w:tcW w:w="4060" w:type="pct"/>
            <w:gridSpan w:val="2"/>
            <w:tcBorders>
              <w:lef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sz w:val="20"/>
                <w:szCs w:val="20"/>
              </w:rPr>
            </w:pP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0</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9</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D</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    P</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R</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r w:rsidRPr="00651E00">
              <w:rPr>
                <w:rFonts w:ascii="Times New Roman" w:hAnsi="Times New Roman" w:cs="Times New Roman"/>
                <w:b/>
                <w:sz w:val="20"/>
                <w:szCs w:val="20"/>
                <w:u w:val="single"/>
              </w:rPr>
              <w:t xml:space="preserve"> </w:t>
            </w:r>
            <w:r w:rsidRPr="00651E00">
              <w:rPr>
                <w:rFonts w:ascii="Times New Roman" w:hAnsi="Times New Roman" w:cs="Times New Roman"/>
                <w:b/>
                <w:sz w:val="20"/>
                <w:szCs w:val="20"/>
                <w:u w:val="single"/>
              </w:rPr>
              <w:tab/>
            </w:r>
            <w:r w:rsidRPr="00651E00">
              <w:rPr>
                <w:rFonts w:ascii="Times New Roman" w:hAnsi="Times New Roman" w:cs="Times New Roman"/>
                <w:b/>
                <w:sz w:val="20"/>
                <w:szCs w:val="20"/>
              </w:rPr>
              <w:t>||</w:t>
            </w:r>
          </w:p>
        </w:tc>
      </w:tr>
      <w:tr w:rsidR="00CD555C" w:rsidRPr="00651E00" w:rsidTr="009A55C2">
        <w:trPr>
          <w:trHeight w:val="737"/>
        </w:trPr>
        <w:tc>
          <w:tcPr>
            <w:tcW w:w="940" w:type="pct"/>
            <w:vMerge w:val="restart"/>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¿LA PERSONA BENEFICIARIA</w:t>
            </w:r>
            <w:r w:rsidRPr="00651E00">
              <w:rPr>
                <w:rFonts w:ascii="Times New Roman" w:hAnsi="Times New Roman" w:cs="Times New Roman"/>
                <w:sz w:val="20"/>
                <w:szCs w:val="20"/>
              </w:rPr>
              <w:t xml:space="preserve"> </w:t>
            </w:r>
            <w:r w:rsidRPr="003E5984">
              <w:rPr>
                <w:rFonts w:ascii="Times New Roman" w:hAnsi="Times New Roman" w:cs="Times New Roman"/>
                <w:b/>
                <w:sz w:val="20"/>
                <w:szCs w:val="20"/>
              </w:rPr>
              <w:t>ES:</w:t>
            </w:r>
          </w:p>
        </w:tc>
        <w:tc>
          <w:tcPr>
            <w:tcW w:w="1774" w:type="pct"/>
            <w:tcBorders>
              <w:left w:val="single" w:sz="4" w:space="0" w:color="auto"/>
              <w:bottom w:val="single" w:sz="4" w:space="0" w:color="FFFFFF" w:themeColor="background1"/>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MUJER</w:t>
            </w:r>
          </w:p>
        </w:tc>
        <w:tc>
          <w:tcPr>
            <w:tcW w:w="2286" w:type="pct"/>
            <w:tcBorders>
              <w:left w:val="single" w:sz="4" w:space="0" w:color="auto"/>
              <w:bottom w:val="single" w:sz="4" w:space="0" w:color="FFFFFF" w:themeColor="background1"/>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PRIMARIA BAJA</w:t>
            </w:r>
          </w:p>
        </w:tc>
      </w:tr>
      <w:tr w:rsidR="00CD555C" w:rsidRPr="00651E00" w:rsidTr="009A55C2">
        <w:trPr>
          <w:trHeight w:val="301"/>
        </w:trPr>
        <w:tc>
          <w:tcPr>
            <w:tcW w:w="940" w:type="pct"/>
            <w:vMerge/>
            <w:tcBorders>
              <w:right w:val="single" w:sz="4" w:space="0" w:color="auto"/>
            </w:tcBorders>
            <w:shd w:val="clear" w:color="auto" w:fill="auto"/>
            <w:vAlign w:val="center"/>
          </w:tcPr>
          <w:p w:rsidR="00CD555C" w:rsidRPr="00651E00" w:rsidRDefault="00CD555C" w:rsidP="009A55C2">
            <w:pPr>
              <w:spacing w:line="240" w:lineRule="auto"/>
              <w:rPr>
                <w:rFonts w:ascii="Times New Roman" w:hAnsi="Times New Roman" w:cs="Times New Roman"/>
                <w:b/>
                <w:sz w:val="20"/>
                <w:szCs w:val="20"/>
              </w:rPr>
            </w:pPr>
          </w:p>
        </w:tc>
        <w:tc>
          <w:tcPr>
            <w:tcW w:w="1774" w:type="pct"/>
            <w:tcBorders>
              <w:top w:val="single" w:sz="4" w:space="0" w:color="FFFFFF" w:themeColor="background1"/>
              <w:left w:val="single" w:sz="4" w:space="0" w:color="auto"/>
              <w:righ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HOMBRE</w:t>
            </w:r>
          </w:p>
        </w:tc>
        <w:tc>
          <w:tcPr>
            <w:tcW w:w="2286" w:type="pct"/>
            <w:tcBorders>
              <w:top w:val="single" w:sz="4" w:space="0" w:color="FFFFFF" w:themeColor="background1"/>
              <w:left w:val="single" w:sz="4" w:space="0" w:color="auto"/>
            </w:tcBorders>
            <w:shd w:val="clear" w:color="auto" w:fill="auto"/>
            <w:vAlign w:val="center"/>
          </w:tcPr>
          <w:p w:rsidR="00CD555C" w:rsidRPr="00651E00" w:rsidRDefault="00CD555C" w:rsidP="009A55C2">
            <w:pPr>
              <w:suppressAutoHyphens/>
              <w:snapToGrid w:val="0"/>
              <w:spacing w:line="240" w:lineRule="auto"/>
              <w:ind w:left="113"/>
              <w:rPr>
                <w:rFonts w:ascii="Times New Roman" w:hAnsi="Times New Roman" w:cs="Times New Roman"/>
                <w:b/>
                <w:sz w:val="20"/>
                <w:szCs w:val="20"/>
              </w:rPr>
            </w:pPr>
            <w:r w:rsidRPr="00651E00">
              <w:rPr>
                <w:rFonts w:ascii="Times New Roman" w:hAnsi="Times New Roman" w:cs="Times New Roman"/>
                <w:b/>
                <w:sz w:val="20"/>
                <w:szCs w:val="20"/>
              </w:rPr>
              <w:t>PRIMARIA ALTA</w:t>
            </w:r>
          </w:p>
        </w:tc>
      </w:tr>
      <w:tr w:rsidR="00CD555C" w:rsidRPr="00651E00" w:rsidTr="009A55C2">
        <w:trPr>
          <w:trHeight w:val="284"/>
        </w:trPr>
        <w:tc>
          <w:tcPr>
            <w:tcW w:w="5000" w:type="pct"/>
            <w:gridSpan w:val="3"/>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¿TE GUSTÓ LO QUE COMISTE?</w:t>
            </w:r>
          </w:p>
        </w:tc>
      </w:tr>
      <w:tr w:rsidR="00CD555C" w:rsidRPr="00651E00" w:rsidTr="009A55C2">
        <w:trPr>
          <w:trHeight w:val="284"/>
        </w:trPr>
        <w:tc>
          <w:tcPr>
            <w:tcW w:w="5000" w:type="pct"/>
            <w:gridSpan w:val="3"/>
            <w:shd w:val="clear" w:color="auto" w:fill="auto"/>
            <w:vAlign w:val="center"/>
          </w:tcPr>
          <w:p w:rsidR="00CD555C" w:rsidRPr="00651E00" w:rsidRDefault="00CD555C" w:rsidP="009A55C2">
            <w:pPr>
              <w:spacing w:line="240" w:lineRule="auto"/>
              <w:jc w:val="center"/>
              <w:rPr>
                <w:rFonts w:ascii="Times New Roman" w:hAnsi="Times New Roman" w:cs="Times New Roman"/>
                <w:b/>
                <w:sz w:val="20"/>
                <w:szCs w:val="20"/>
              </w:rPr>
            </w:pPr>
            <w:r w:rsidRPr="00651E00">
              <w:rPr>
                <w:rFonts w:ascii="Times New Roman" w:hAnsi="Times New Roman" w:cs="Times New Roman"/>
                <w:b/>
                <w:noProof/>
                <w:sz w:val="20"/>
                <w:szCs w:val="20"/>
                <w:lang w:eastAsia="es-MX"/>
              </w:rPr>
              <w:lastRenderedPageBreak/>
              <w:drawing>
                <wp:inline distT="0" distB="0" distL="0" distR="0">
                  <wp:extent cx="3507784" cy="1402291"/>
                  <wp:effectExtent l="19050" t="0" r="0" b="0"/>
                  <wp:docPr id="47" name="Imagen 1" descr="C:\Users\EDUCACION\Downloads\ESCALAS HEDÓNICAS SALUDARTE 2016_2017_medi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Downloads\ESCALAS HEDÓNICAS SALUDARTE 2016_2017_media carta.jpg"/>
                          <pic:cNvPicPr>
                            <a:picLocks noChangeAspect="1" noChangeArrowheads="1"/>
                          </pic:cNvPicPr>
                        </pic:nvPicPr>
                        <pic:blipFill>
                          <a:blip r:embed="rId11" cstate="print"/>
                          <a:srcRect/>
                          <a:stretch>
                            <a:fillRect/>
                          </a:stretch>
                        </pic:blipFill>
                        <pic:spPr bwMode="auto">
                          <a:xfrm>
                            <a:off x="0" y="0"/>
                            <a:ext cx="3510138" cy="1403232"/>
                          </a:xfrm>
                          <a:prstGeom prst="rect">
                            <a:avLst/>
                          </a:prstGeom>
                          <a:noFill/>
                          <a:ln w="9525">
                            <a:noFill/>
                            <a:miter lim="800000"/>
                            <a:headEnd/>
                            <a:tailEnd/>
                          </a:ln>
                        </pic:spPr>
                      </pic:pic>
                    </a:graphicData>
                  </a:graphic>
                </wp:inline>
              </w:drawing>
            </w:r>
          </w:p>
        </w:tc>
      </w:tr>
    </w:tbl>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spacing w:line="240" w:lineRule="auto"/>
        <w:rPr>
          <w:rFonts w:ascii="Times New Roman" w:hAnsi="Times New Roman" w:cs="Times New Roman"/>
          <w:b/>
          <w:i/>
          <w:sz w:val="20"/>
          <w:szCs w:val="20"/>
          <w:u w:val="single"/>
        </w:rPr>
      </w:pPr>
      <w:r w:rsidRPr="00651E00">
        <w:rPr>
          <w:rFonts w:ascii="Times New Roman" w:hAnsi="Times New Roman" w:cs="Times New Roman"/>
          <w:b/>
          <w:i/>
          <w:sz w:val="20"/>
          <w:szCs w:val="20"/>
          <w:u w:val="single"/>
        </w:rPr>
        <w:t>Aviso sobre la protección de datos personales para la Ciudad de México</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“Los datos personales recabados serán protegidos, incorporados y tratados en el Sistema de Datos Personales del Programa de Formación y Actualización en Educación Inicial y Preescolar c</w:t>
      </w:r>
      <w:r w:rsidRPr="00651E00">
        <w:rPr>
          <w:rFonts w:ascii="Times New Roman" w:hAnsi="Times New Roman" w:cs="Times New Roman"/>
          <w:sz w:val="20"/>
          <w:szCs w:val="20"/>
        </w:rPr>
        <w:t>on</w:t>
      </w:r>
      <w:r w:rsidRPr="00651E00">
        <w:rPr>
          <w:rFonts w:ascii="Times New Roman" w:hAnsi="Times New Roman" w:cs="Times New Roman"/>
          <w:bCs/>
          <w:sz w:val="20"/>
          <w:szCs w:val="20"/>
        </w:rPr>
        <w:t xml:space="preserve"> fundamento en los artículos 53 y 58 del Reglamento de la Ley de Desarrollo Social del Distrito Federal y artículos 7, 8, 9, 13, 14, 15, y 18 de la Ley de Protección de Datos Personales para el Distrito Federal; artículos </w:t>
      </w:r>
      <w:r>
        <w:rPr>
          <w:rFonts w:ascii="Times New Roman" w:hAnsi="Times New Roman" w:cs="Times New Roman"/>
          <w:bCs/>
          <w:sz w:val="20"/>
          <w:szCs w:val="20"/>
        </w:rPr>
        <w:t>183, 186 y 191</w:t>
      </w:r>
      <w:r w:rsidRPr="00651E00">
        <w:rPr>
          <w:rFonts w:ascii="Times New Roman" w:hAnsi="Times New Roman" w:cs="Times New Roman"/>
          <w:bCs/>
          <w:sz w:val="20"/>
          <w:szCs w:val="20"/>
        </w:rPr>
        <w:t>de la Ley de Transparencia</w:t>
      </w:r>
      <w:r>
        <w:rPr>
          <w:rFonts w:ascii="Times New Roman" w:hAnsi="Times New Roman" w:cs="Times New Roman"/>
          <w:bCs/>
          <w:sz w:val="20"/>
          <w:szCs w:val="20"/>
        </w:rPr>
        <w:t xml:space="preserve">, </w:t>
      </w:r>
      <w:r w:rsidRPr="00651E00">
        <w:rPr>
          <w:rFonts w:ascii="Times New Roman" w:hAnsi="Times New Roman" w:cs="Times New Roman"/>
          <w:bCs/>
          <w:sz w:val="20"/>
          <w:szCs w:val="20"/>
        </w:rPr>
        <w:t>Acceso a la Información</w:t>
      </w:r>
      <w:r>
        <w:rPr>
          <w:rFonts w:ascii="Times New Roman" w:hAnsi="Times New Roman" w:cs="Times New Roman"/>
          <w:bCs/>
          <w:sz w:val="20"/>
          <w:szCs w:val="20"/>
        </w:rPr>
        <w:t xml:space="preserve"> Pública y Rendición de Cuentas de la Ciudad de México</w:t>
      </w:r>
      <w:r w:rsidRPr="00651E00">
        <w:rPr>
          <w:rFonts w:ascii="Times New Roman" w:hAnsi="Times New Roman" w:cs="Times New Roman"/>
          <w:sz w:val="20"/>
          <w:szCs w:val="20"/>
        </w:rPr>
        <w:t>, </w:t>
      </w:r>
      <w:r w:rsidRPr="00651E00">
        <w:rPr>
          <w:rFonts w:ascii="Times New Roman" w:hAnsi="Times New Roman" w:cs="Times New Roman"/>
          <w:bCs/>
          <w:sz w:val="20"/>
          <w:szCs w:val="20"/>
        </w:rPr>
        <w:t xml:space="preserve">cuya finalidad es integrar el expediente de cada uno de los beneficiarios y dar seguimiento a la implementación del Programa de Servicios SaludArte y podrán ser transmitidos a </w:t>
      </w:r>
      <w:r w:rsidRPr="00651E00">
        <w:rPr>
          <w:rFonts w:ascii="Times New Roman" w:hAnsi="Times New Roman" w:cs="Times New Roman"/>
          <w:sz w:val="20"/>
          <w:szCs w:val="20"/>
        </w:rPr>
        <w:t>los entes públicos encargados de la operación de la política social y demás entes competentes, lo anterior con la finalidad de que estos efectúen las evaluaciones que la Ley establece, </w:t>
      </w:r>
      <w:r w:rsidRPr="00651E00">
        <w:rPr>
          <w:rFonts w:ascii="Times New Roman" w:hAnsi="Times New Roman" w:cs="Times New Roman"/>
          <w:bCs/>
          <w:sz w:val="20"/>
          <w:szCs w:val="20"/>
        </w:rPr>
        <w:t>además de otras transmisiones previstas en la Ley de Protección de Datos Personales para el Distrito Federal.</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 xml:space="preserve">Asimismo, se informa al interesado que sus datos no podrán ser difundidos sin su consentimiento expreso, salvo las excepciones previstas en la Ley. La responsable del Sistema de datos personales es la Dirección de Educación Preescolar y Primaria. Para ejercer los derechos de acceso, rectificación, cancelación y oposición, así como la revocación del consentimiento deberá ingresar a la página web </w:t>
      </w:r>
      <w:hyperlink r:id="rId12" w:history="1">
        <w:r w:rsidRPr="00651E00">
          <w:rPr>
            <w:rStyle w:val="Hipervnculo"/>
            <w:rFonts w:ascii="Times New Roman" w:hAnsi="Times New Roman" w:cs="Times New Roman"/>
            <w:sz w:val="20"/>
            <w:szCs w:val="20"/>
          </w:rPr>
          <w:t>http://www.educacion.df.gob.mx/index.php/ipo</w:t>
        </w:r>
      </w:hyperlink>
      <w:r w:rsidRPr="00651E00">
        <w:rPr>
          <w:rFonts w:ascii="Times New Roman" w:hAnsi="Times New Roman" w:cs="Times New Roman"/>
          <w:sz w:val="20"/>
          <w:szCs w:val="20"/>
        </w:rPr>
        <w:t xml:space="preserve"> </w:t>
      </w:r>
      <w:r w:rsidRPr="00651E00">
        <w:rPr>
          <w:rFonts w:ascii="Times New Roman" w:hAnsi="Times New Roman" w:cs="Times New Roman"/>
          <w:bCs/>
          <w:sz w:val="20"/>
          <w:szCs w:val="20"/>
        </w:rPr>
        <w:t>de la</w:t>
      </w:r>
      <w:r w:rsidRPr="00651E00">
        <w:rPr>
          <w:rFonts w:ascii="Times New Roman" w:hAnsi="Times New Roman" w:cs="Times New Roman"/>
          <w:sz w:val="20"/>
          <w:szCs w:val="20"/>
        </w:rPr>
        <w:t xml:space="preserve"> Oficina de Información Pública o en Av. Chapultepec #49 Colonia Centro, Delegación Cuauhtémoc, C.P. 06010 </w:t>
      </w:r>
      <w:r w:rsidRPr="00651E00">
        <w:rPr>
          <w:rFonts w:ascii="Times New Roman" w:hAnsi="Times New Roman" w:cs="Times New Roman"/>
          <w:bCs/>
          <w:sz w:val="20"/>
          <w:szCs w:val="20"/>
        </w:rPr>
        <w:t>Tel.</w:t>
      </w:r>
      <w:r w:rsidRPr="00651E00">
        <w:rPr>
          <w:rFonts w:ascii="Times New Roman" w:hAnsi="Times New Roman" w:cs="Times New Roman"/>
          <w:sz w:val="20"/>
          <w:szCs w:val="20"/>
        </w:rPr>
        <w:t xml:space="preserve"> 51 34 07 70 ext 1017, al correo </w:t>
      </w:r>
      <w:hyperlink r:id="rId13" w:history="1">
        <w:r w:rsidRPr="00651E00">
          <w:rPr>
            <w:rStyle w:val="Hipervnculo"/>
            <w:rFonts w:ascii="Times New Roman" w:hAnsi="Times New Roman" w:cs="Times New Roman"/>
            <w:sz w:val="20"/>
            <w:szCs w:val="20"/>
          </w:rPr>
          <w:t>oip-se@educacion.df.gob.mx</w:t>
        </w:r>
      </w:hyperlink>
      <w:r w:rsidRPr="00651E00">
        <w:rPr>
          <w:rFonts w:ascii="Times New Roman" w:hAnsi="Times New Roman" w:cs="Times New Roman"/>
          <w:sz w:val="20"/>
          <w:szCs w:val="20"/>
        </w:rPr>
        <w:t xml:space="preserve">, o al </w:t>
      </w:r>
      <w:hyperlink r:id="rId14" w:history="1">
        <w:r w:rsidRPr="00651E00">
          <w:rPr>
            <w:rStyle w:val="Hipervnculo"/>
            <w:rFonts w:ascii="Times New Roman" w:hAnsi="Times New Roman" w:cs="Times New Roman"/>
            <w:sz w:val="20"/>
            <w:szCs w:val="20"/>
          </w:rPr>
          <w:t>oip.educacion.df@gmail.com</w:t>
        </w:r>
      </w:hyperlink>
      <w:r w:rsidRPr="00651E00">
        <w:rPr>
          <w:rFonts w:ascii="Times New Roman" w:hAnsi="Times New Roman" w:cs="Times New Roman"/>
          <w:sz w:val="20"/>
          <w:szCs w:val="20"/>
        </w:rPr>
        <w:t xml:space="preserve">. </w:t>
      </w:r>
      <w:r w:rsidRPr="00651E00">
        <w:rPr>
          <w:rFonts w:ascii="Times New Roman" w:hAnsi="Times New Roman" w:cs="Times New Roman"/>
          <w:bCs/>
          <w:sz w:val="20"/>
          <w:szCs w:val="20"/>
        </w:rPr>
        <w:t>El titular de los datos podrá dirigirse al Instituto de Acceso a la Información Pública de la Ciudad de México, donde recibirá asesoría sobre los derechos que tutela la Ley de Protección de Datos Personales para el Distrito Federal al teléfono: 5636-4636; correo electrónico: </w:t>
      </w:r>
      <w:hyperlink r:id="rId15" w:history="1">
        <w:r w:rsidRPr="00651E00">
          <w:rPr>
            <w:rStyle w:val="Hipervnculo"/>
            <w:rFonts w:ascii="Times New Roman" w:hAnsi="Times New Roman" w:cs="Times New Roman"/>
            <w:sz w:val="20"/>
            <w:szCs w:val="20"/>
          </w:rPr>
          <w:t>datos.personales@infodf.org.mx</w:t>
        </w:r>
      </w:hyperlink>
      <w:r w:rsidRPr="00651E00">
        <w:rPr>
          <w:rFonts w:ascii="Times New Roman" w:hAnsi="Times New Roman" w:cs="Times New Roman"/>
          <w:bCs/>
          <w:sz w:val="20"/>
          <w:szCs w:val="20"/>
        </w:rPr>
        <w:t> o </w:t>
      </w:r>
      <w:hyperlink r:id="rId16" w:history="1">
        <w:r w:rsidRPr="00651E00">
          <w:rPr>
            <w:rStyle w:val="Hipervnculo"/>
            <w:rFonts w:ascii="Times New Roman" w:hAnsi="Times New Roman" w:cs="Times New Roman"/>
            <w:sz w:val="20"/>
            <w:szCs w:val="20"/>
          </w:rPr>
          <w:t>www.infodf.org.mx</w:t>
        </w:r>
      </w:hyperlink>
      <w:r w:rsidRPr="00651E00">
        <w:rPr>
          <w:rFonts w:ascii="Times New Roman" w:hAnsi="Times New Roman" w:cs="Times New Roman"/>
          <w:bCs/>
          <w:sz w:val="20"/>
          <w:szCs w:val="20"/>
        </w:rPr>
        <w:t>.” </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IV.4. Método de aplicación del Instrumento para la Construcción de la Línea Base</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A continuación se desagrega en tablas la población atendida por el programa de servicios SaludArte en el ciclo escolar 2015-2016 por género y ubicación geográfica (delegación).</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27. Beneficiarios por género y ubicación geográfica, 2015-2016.</w:t>
      </w:r>
    </w:p>
    <w:tbl>
      <w:tblPr>
        <w:tblW w:w="0" w:type="auto"/>
        <w:jc w:val="center"/>
        <w:tblInd w:w="54" w:type="dxa"/>
        <w:tblCellMar>
          <w:left w:w="70" w:type="dxa"/>
          <w:right w:w="70" w:type="dxa"/>
        </w:tblCellMar>
        <w:tblLook w:val="04A0"/>
      </w:tblPr>
      <w:tblGrid>
        <w:gridCol w:w="1857"/>
        <w:gridCol w:w="851"/>
        <w:gridCol w:w="685"/>
        <w:gridCol w:w="640"/>
      </w:tblGrid>
      <w:tr w:rsidR="00CD555C" w:rsidRPr="00651E00" w:rsidTr="009A55C2">
        <w:trPr>
          <w:trHeight w:val="20"/>
          <w:jc w:val="center"/>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b/>
                <w:bCs/>
                <w:color w:val="000000"/>
                <w:sz w:val="20"/>
                <w:szCs w:val="20"/>
              </w:rPr>
            </w:pPr>
            <w:r w:rsidRPr="00651E00">
              <w:rPr>
                <w:rFonts w:ascii="Times New Roman" w:eastAsia="Times New Roman" w:hAnsi="Times New Roman" w:cs="Times New Roman"/>
                <w:b/>
                <w:bCs/>
                <w:color w:val="000000"/>
                <w:sz w:val="20"/>
                <w:szCs w:val="20"/>
              </w:rPr>
              <w:t>Delegación</w:t>
            </w:r>
          </w:p>
        </w:tc>
        <w:tc>
          <w:tcPr>
            <w:tcW w:w="0" w:type="auto"/>
            <w:tcBorders>
              <w:top w:val="single" w:sz="8" w:space="0" w:color="auto"/>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b/>
                <w:bCs/>
                <w:color w:val="000000"/>
                <w:sz w:val="20"/>
                <w:szCs w:val="20"/>
              </w:rPr>
            </w:pPr>
            <w:r w:rsidRPr="00651E00">
              <w:rPr>
                <w:rFonts w:ascii="Times New Roman" w:eastAsia="Times New Roman" w:hAnsi="Times New Roman" w:cs="Times New Roman"/>
                <w:b/>
                <w:bCs/>
                <w:color w:val="000000"/>
                <w:sz w:val="20"/>
                <w:szCs w:val="20"/>
              </w:rPr>
              <w:t>Hombre</w:t>
            </w:r>
          </w:p>
        </w:tc>
        <w:tc>
          <w:tcPr>
            <w:tcW w:w="0" w:type="auto"/>
            <w:tcBorders>
              <w:top w:val="single" w:sz="8" w:space="0" w:color="auto"/>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b/>
                <w:bCs/>
                <w:color w:val="000000"/>
                <w:sz w:val="20"/>
                <w:szCs w:val="20"/>
              </w:rPr>
            </w:pPr>
            <w:r w:rsidRPr="00651E00">
              <w:rPr>
                <w:rFonts w:ascii="Times New Roman" w:eastAsia="Times New Roman" w:hAnsi="Times New Roman" w:cs="Times New Roman"/>
                <w:b/>
                <w:bCs/>
                <w:color w:val="000000"/>
                <w:sz w:val="20"/>
                <w:szCs w:val="20"/>
              </w:rPr>
              <w:t>Mujer</w:t>
            </w:r>
          </w:p>
        </w:tc>
        <w:tc>
          <w:tcPr>
            <w:tcW w:w="0" w:type="auto"/>
            <w:tcBorders>
              <w:top w:val="single" w:sz="8" w:space="0" w:color="auto"/>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b/>
                <w:bCs/>
                <w:color w:val="000000"/>
                <w:sz w:val="20"/>
                <w:szCs w:val="20"/>
              </w:rPr>
            </w:pPr>
            <w:r w:rsidRPr="00651E00">
              <w:rPr>
                <w:rFonts w:ascii="Times New Roman" w:eastAsia="Times New Roman" w:hAnsi="Times New Roman" w:cs="Times New Roman"/>
                <w:b/>
                <w:bCs/>
                <w:color w:val="000000"/>
                <w:sz w:val="20"/>
                <w:szCs w:val="20"/>
              </w:rPr>
              <w:t>Total</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Álvaro Obregón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876</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775</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1651</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Azcapotzalco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569</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616</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1185</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Benito Juárez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92</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100</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192</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Coyoacán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979</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947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1926</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Cuajimalpa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127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161</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288</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Cuauhtémoc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1014</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1040</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2054</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Gustavo A. Madero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1307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1312</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2619</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Iztacalco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279</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287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566</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Iztapalapa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943</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947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1890</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Magdalena Contreras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614</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595</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1209</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Miguel Hidalgo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497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518</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1015</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Milpa Alta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89</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116</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205</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Tláhuac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243</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217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460</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Tlalpan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366</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347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713</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Venustiano Carranza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1056</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1029</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2085</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Xochimilco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197</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208</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405</w:t>
            </w:r>
          </w:p>
        </w:tc>
      </w:tr>
      <w:tr w:rsidR="00CD555C" w:rsidRPr="00651E00" w:rsidTr="009A55C2">
        <w:trPr>
          <w:trHeight w:val="20"/>
          <w:jc w:val="center"/>
        </w:trPr>
        <w:tc>
          <w:tcPr>
            <w:tcW w:w="0" w:type="auto"/>
            <w:tcBorders>
              <w:top w:val="nil"/>
              <w:left w:val="single" w:sz="8" w:space="0" w:color="auto"/>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 xml:space="preserve">Total </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9248</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9215</w:t>
            </w:r>
          </w:p>
        </w:tc>
        <w:tc>
          <w:tcPr>
            <w:tcW w:w="0" w:type="auto"/>
            <w:tcBorders>
              <w:top w:val="nil"/>
              <w:left w:val="nil"/>
              <w:bottom w:val="single" w:sz="8" w:space="0" w:color="auto"/>
              <w:right w:val="single" w:sz="8" w:space="0" w:color="auto"/>
            </w:tcBorders>
            <w:shd w:val="clear" w:color="auto" w:fill="auto"/>
            <w:hideMark/>
          </w:tcPr>
          <w:p w:rsidR="00CD555C" w:rsidRPr="00651E00" w:rsidRDefault="00CD555C" w:rsidP="009A55C2">
            <w:pPr>
              <w:spacing w:line="240" w:lineRule="auto"/>
              <w:jc w:val="center"/>
              <w:rPr>
                <w:rFonts w:ascii="Times New Roman" w:eastAsia="Times New Roman" w:hAnsi="Times New Roman" w:cs="Times New Roman"/>
                <w:color w:val="000000"/>
                <w:sz w:val="20"/>
                <w:szCs w:val="20"/>
              </w:rPr>
            </w:pPr>
            <w:r w:rsidRPr="00651E00">
              <w:rPr>
                <w:rFonts w:ascii="Times New Roman" w:eastAsia="Times New Roman" w:hAnsi="Times New Roman" w:cs="Times New Roman"/>
                <w:color w:val="000000"/>
                <w:sz w:val="20"/>
                <w:szCs w:val="20"/>
              </w:rPr>
              <w:t>18463</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Período del 22 de septiembre de 2015 al 17 de junio de 2016, ciclo escolar 2015-2016.</w:t>
      </w: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lastRenderedPageBreak/>
        <w:t>La aplicación del instrumento se llevará a cabo sobre una muestra representativa de la población atendida. La muestra será seleccionada por muestreo probabilístico aleatorio simple con un margen de error de 5%, un nivel de confianza de 99%, considerando el máximo de población atendida de 25,000 niñas y niños. La muestra recomendada es de 647 personas encuestadas. Derivado de que el seguimiento se realizará para dos años, la muestra levantada se constituirá de niños que actualmente cursen el cuarto año de primaria en el ciclo escolar 2015-2016 y que sean nuevos inscritos en el programa con el fin de darles el seguimiento en cuarto, quinto y sexto de primaria. Lo anterior acorde a que los niños de mayor edad tiene una mayor comprensión para leer y entender los instrumentos que se aplicarán en contraste con aquellos que cursan los primeros tres años de educación primaria.</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IV.5. Cronograma de Aplicación y Procesamiento de la Información de la Línea Base</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En este apartado se establece la ruta crítica a seguir para la aplicación del instrumento y el procesamiento de la información, programando los tiempos requeridos para cada etapa, mediante un cronograma, contemplando que los resultados arrojados deberán ser incorporados en la Evaluación Interna 2017 del programa de servicios SaludArte.</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28. Cronograma.</w:t>
      </w: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2"/>
        <w:gridCol w:w="661"/>
        <w:gridCol w:w="605"/>
        <w:gridCol w:w="761"/>
        <w:gridCol w:w="1161"/>
        <w:gridCol w:w="872"/>
        <w:gridCol w:w="1127"/>
        <w:gridCol w:w="1072"/>
      </w:tblGrid>
      <w:tr w:rsidR="00CD555C" w:rsidRPr="00651E00" w:rsidTr="009A55C2">
        <w:trPr>
          <w:trHeight w:val="285"/>
          <w:jc w:val="center"/>
        </w:trPr>
        <w:tc>
          <w:tcPr>
            <w:tcW w:w="0" w:type="auto"/>
            <w:vMerge w:val="restart"/>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sz w:val="20"/>
                <w:szCs w:val="20"/>
              </w:rPr>
            </w:pPr>
            <w:r w:rsidRPr="00651E00">
              <w:rPr>
                <w:rFonts w:ascii="Times New Roman" w:hAnsi="Times New Roman" w:cs="Times New Roman"/>
                <w:b/>
                <w:bCs/>
                <w:sz w:val="20"/>
                <w:szCs w:val="20"/>
              </w:rPr>
              <w:t>ETAPA</w:t>
            </w:r>
          </w:p>
        </w:tc>
        <w:tc>
          <w:tcPr>
            <w:tcW w:w="0" w:type="auto"/>
            <w:gridSpan w:val="7"/>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b/>
                <w:bCs/>
                <w:sz w:val="20"/>
                <w:szCs w:val="20"/>
              </w:rPr>
            </w:pPr>
            <w:r w:rsidRPr="00651E00">
              <w:rPr>
                <w:rFonts w:ascii="Times New Roman" w:hAnsi="Times New Roman" w:cs="Times New Roman"/>
                <w:b/>
                <w:bCs/>
                <w:sz w:val="20"/>
                <w:szCs w:val="20"/>
              </w:rPr>
              <w:t>2016</w:t>
            </w:r>
          </w:p>
        </w:tc>
      </w:tr>
      <w:tr w:rsidR="00CD555C" w:rsidRPr="00651E00" w:rsidTr="009A55C2">
        <w:trPr>
          <w:trHeight w:val="127"/>
          <w:jc w:val="center"/>
        </w:trPr>
        <w:tc>
          <w:tcPr>
            <w:tcW w:w="0" w:type="auto"/>
            <w:vMerge/>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color w:val="auto"/>
                <w:sz w:val="20"/>
                <w:szCs w:val="20"/>
              </w:rPr>
            </w:pPr>
          </w:p>
        </w:tc>
        <w:tc>
          <w:tcPr>
            <w:tcW w:w="0" w:type="auto"/>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sz w:val="20"/>
                <w:szCs w:val="20"/>
              </w:rPr>
            </w:pPr>
            <w:r w:rsidRPr="00651E00">
              <w:rPr>
                <w:rFonts w:ascii="Times New Roman" w:hAnsi="Times New Roman" w:cs="Times New Roman"/>
                <w:b/>
                <w:bCs/>
                <w:sz w:val="20"/>
                <w:szCs w:val="20"/>
              </w:rPr>
              <w:t>junio</w:t>
            </w:r>
          </w:p>
        </w:tc>
        <w:tc>
          <w:tcPr>
            <w:tcW w:w="0" w:type="auto"/>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sz w:val="20"/>
                <w:szCs w:val="20"/>
              </w:rPr>
            </w:pPr>
            <w:r w:rsidRPr="00651E00">
              <w:rPr>
                <w:rFonts w:ascii="Times New Roman" w:hAnsi="Times New Roman" w:cs="Times New Roman"/>
                <w:b/>
                <w:bCs/>
                <w:sz w:val="20"/>
                <w:szCs w:val="20"/>
              </w:rPr>
              <w:t>julio</w:t>
            </w:r>
          </w:p>
        </w:tc>
        <w:tc>
          <w:tcPr>
            <w:tcW w:w="0" w:type="auto"/>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sz w:val="20"/>
                <w:szCs w:val="20"/>
              </w:rPr>
            </w:pPr>
            <w:r w:rsidRPr="00651E00">
              <w:rPr>
                <w:rFonts w:ascii="Times New Roman" w:hAnsi="Times New Roman" w:cs="Times New Roman"/>
                <w:b/>
                <w:bCs/>
                <w:sz w:val="20"/>
                <w:szCs w:val="20"/>
              </w:rPr>
              <w:t>agosto</w:t>
            </w:r>
          </w:p>
        </w:tc>
        <w:tc>
          <w:tcPr>
            <w:tcW w:w="0" w:type="auto"/>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sz w:val="20"/>
                <w:szCs w:val="20"/>
              </w:rPr>
            </w:pPr>
            <w:r w:rsidRPr="00651E00">
              <w:rPr>
                <w:rFonts w:ascii="Times New Roman" w:hAnsi="Times New Roman" w:cs="Times New Roman"/>
                <w:b/>
                <w:bCs/>
                <w:sz w:val="20"/>
                <w:szCs w:val="20"/>
              </w:rPr>
              <w:t>septiembre</w:t>
            </w:r>
          </w:p>
        </w:tc>
        <w:tc>
          <w:tcPr>
            <w:tcW w:w="0" w:type="auto"/>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sz w:val="20"/>
                <w:szCs w:val="20"/>
              </w:rPr>
            </w:pPr>
            <w:r w:rsidRPr="00651E00">
              <w:rPr>
                <w:rFonts w:ascii="Times New Roman" w:hAnsi="Times New Roman" w:cs="Times New Roman"/>
                <w:b/>
                <w:bCs/>
                <w:sz w:val="20"/>
                <w:szCs w:val="20"/>
              </w:rPr>
              <w:t>octubre</w:t>
            </w:r>
          </w:p>
        </w:tc>
        <w:tc>
          <w:tcPr>
            <w:tcW w:w="0" w:type="auto"/>
            <w:shd w:val="clear" w:color="auto" w:fill="D9D9D9" w:themeFill="background1" w:themeFillShade="D9"/>
            <w:vAlign w:val="center"/>
          </w:tcPr>
          <w:p w:rsidR="00CD555C" w:rsidRPr="00651E00" w:rsidRDefault="00CD555C" w:rsidP="009A55C2">
            <w:pPr>
              <w:pStyle w:val="Default"/>
              <w:jc w:val="center"/>
              <w:rPr>
                <w:rFonts w:ascii="Times New Roman" w:hAnsi="Times New Roman" w:cs="Times New Roman"/>
                <w:sz w:val="20"/>
                <w:szCs w:val="20"/>
              </w:rPr>
            </w:pPr>
            <w:r w:rsidRPr="00651E00">
              <w:rPr>
                <w:rFonts w:ascii="Times New Roman" w:hAnsi="Times New Roman" w:cs="Times New Roman"/>
                <w:b/>
                <w:bCs/>
                <w:sz w:val="20"/>
                <w:szCs w:val="20"/>
              </w:rPr>
              <w:t>noviembre</w:t>
            </w:r>
          </w:p>
        </w:tc>
        <w:tc>
          <w:tcPr>
            <w:tcW w:w="0" w:type="auto"/>
            <w:shd w:val="clear" w:color="auto" w:fill="D9D9D9" w:themeFill="background1" w:themeFillShade="D9"/>
          </w:tcPr>
          <w:p w:rsidR="00CD555C" w:rsidRPr="00651E00" w:rsidRDefault="00CD555C" w:rsidP="009A55C2">
            <w:pPr>
              <w:pStyle w:val="Default"/>
              <w:jc w:val="center"/>
              <w:rPr>
                <w:rFonts w:ascii="Times New Roman" w:hAnsi="Times New Roman" w:cs="Times New Roman"/>
                <w:b/>
                <w:bCs/>
                <w:sz w:val="20"/>
                <w:szCs w:val="20"/>
              </w:rPr>
            </w:pPr>
            <w:r w:rsidRPr="00651E00">
              <w:rPr>
                <w:rFonts w:ascii="Times New Roman" w:hAnsi="Times New Roman" w:cs="Times New Roman"/>
                <w:b/>
                <w:bCs/>
                <w:sz w:val="20"/>
                <w:szCs w:val="20"/>
              </w:rPr>
              <w:t>diciembre</w:t>
            </w:r>
          </w:p>
        </w:tc>
      </w:tr>
      <w:tr w:rsidR="00CD555C" w:rsidRPr="00651E00" w:rsidTr="009A55C2">
        <w:trPr>
          <w:trHeight w:val="127"/>
          <w:jc w:val="center"/>
        </w:trPr>
        <w:tc>
          <w:tcPr>
            <w:tcW w:w="0" w:type="auto"/>
          </w:tcPr>
          <w:p w:rsidR="00CD555C" w:rsidRPr="00651E00" w:rsidRDefault="00CD555C" w:rsidP="009A55C2">
            <w:pPr>
              <w:pStyle w:val="Default"/>
              <w:rPr>
                <w:rFonts w:ascii="Times New Roman" w:hAnsi="Times New Roman" w:cs="Times New Roman"/>
                <w:color w:val="auto"/>
                <w:sz w:val="20"/>
                <w:szCs w:val="20"/>
              </w:rPr>
            </w:pPr>
            <w:r w:rsidRPr="00651E00">
              <w:rPr>
                <w:rFonts w:ascii="Times New Roman" w:hAnsi="Times New Roman" w:cs="Times New Roman"/>
                <w:sz w:val="20"/>
                <w:szCs w:val="20"/>
              </w:rPr>
              <w:t>Diseño del instrumento</w:t>
            </w: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sz w:val="20"/>
                <w:szCs w:val="20"/>
              </w:rPr>
            </w:pPr>
            <w:r w:rsidRPr="00651E00">
              <w:rPr>
                <w:rFonts w:ascii="Times New Roman" w:hAnsi="Times New Roman" w:cs="Times New Roman"/>
                <w:b/>
                <w:bCs/>
                <w:sz w:val="20"/>
                <w:szCs w:val="20"/>
              </w:rPr>
              <w:t>X</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r>
      <w:tr w:rsidR="00CD555C" w:rsidRPr="00651E00" w:rsidTr="009A55C2">
        <w:trPr>
          <w:trHeight w:val="127"/>
          <w:jc w:val="center"/>
        </w:trPr>
        <w:tc>
          <w:tcPr>
            <w:tcW w:w="0" w:type="auto"/>
          </w:tcPr>
          <w:p w:rsidR="00CD555C" w:rsidRPr="00651E00" w:rsidRDefault="00CD555C" w:rsidP="009A55C2">
            <w:pPr>
              <w:pStyle w:val="Default"/>
              <w:rPr>
                <w:rFonts w:ascii="Times New Roman" w:hAnsi="Times New Roman" w:cs="Times New Roman"/>
                <w:color w:val="auto"/>
                <w:sz w:val="20"/>
                <w:szCs w:val="20"/>
              </w:rPr>
            </w:pPr>
            <w:r w:rsidRPr="00651E00">
              <w:rPr>
                <w:rFonts w:ascii="Times New Roman" w:hAnsi="Times New Roman" w:cs="Times New Roman"/>
                <w:sz w:val="20"/>
                <w:szCs w:val="20"/>
              </w:rPr>
              <w:t>Pilotaje</w:t>
            </w: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color w:val="FF0000"/>
                <w:sz w:val="20"/>
                <w:szCs w:val="20"/>
              </w:rPr>
            </w:pPr>
            <w:r w:rsidRPr="00651E00">
              <w:rPr>
                <w:rFonts w:ascii="Times New Roman" w:hAnsi="Times New Roman" w:cs="Times New Roman"/>
                <w:b/>
                <w:bCs/>
                <w:sz w:val="20"/>
                <w:szCs w:val="20"/>
              </w:rPr>
              <w:t>X</w:t>
            </w: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sz w:val="20"/>
                <w:szCs w:val="20"/>
              </w:rPr>
            </w:pPr>
            <w:r w:rsidRPr="00651E00">
              <w:rPr>
                <w:rFonts w:ascii="Times New Roman" w:hAnsi="Times New Roman" w:cs="Times New Roman"/>
                <w:b/>
                <w:bCs/>
                <w:sz w:val="20"/>
                <w:szCs w:val="20"/>
              </w:rPr>
              <w:t>X</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r>
      <w:tr w:rsidR="00CD555C" w:rsidRPr="00651E00" w:rsidTr="009A55C2">
        <w:trPr>
          <w:trHeight w:val="127"/>
          <w:jc w:val="center"/>
        </w:trPr>
        <w:tc>
          <w:tcPr>
            <w:tcW w:w="0" w:type="auto"/>
          </w:tcPr>
          <w:p w:rsidR="00CD555C" w:rsidRPr="00651E00" w:rsidRDefault="00CD555C" w:rsidP="009A55C2">
            <w:pPr>
              <w:pStyle w:val="Default"/>
              <w:rPr>
                <w:rFonts w:ascii="Times New Roman" w:hAnsi="Times New Roman" w:cs="Times New Roman"/>
                <w:sz w:val="20"/>
                <w:szCs w:val="20"/>
              </w:rPr>
            </w:pPr>
            <w:r w:rsidRPr="00651E00">
              <w:rPr>
                <w:rFonts w:ascii="Times New Roman" w:hAnsi="Times New Roman" w:cs="Times New Roman"/>
                <w:sz w:val="20"/>
                <w:szCs w:val="20"/>
              </w:rPr>
              <w:t>Rediseño y ajuste del cuestionario</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sz w:val="20"/>
                <w:szCs w:val="20"/>
              </w:rPr>
            </w:pPr>
            <w:r w:rsidRPr="00651E00">
              <w:rPr>
                <w:rFonts w:ascii="Times New Roman" w:hAnsi="Times New Roman" w:cs="Times New Roman"/>
                <w:b/>
                <w:bCs/>
                <w:sz w:val="20"/>
                <w:szCs w:val="20"/>
              </w:rPr>
              <w:t>X</w:t>
            </w: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sz w:val="20"/>
                <w:szCs w:val="20"/>
              </w:rPr>
            </w:pPr>
            <w:r w:rsidRPr="00651E00">
              <w:rPr>
                <w:rFonts w:ascii="Times New Roman" w:hAnsi="Times New Roman" w:cs="Times New Roman"/>
                <w:b/>
                <w:bCs/>
                <w:sz w:val="20"/>
                <w:szCs w:val="20"/>
              </w:rPr>
              <w:t>X</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r>
      <w:tr w:rsidR="00CD555C" w:rsidRPr="00651E00" w:rsidTr="009A55C2">
        <w:trPr>
          <w:trHeight w:val="127"/>
          <w:jc w:val="center"/>
        </w:trPr>
        <w:tc>
          <w:tcPr>
            <w:tcW w:w="0" w:type="auto"/>
          </w:tcPr>
          <w:p w:rsidR="00CD555C" w:rsidRPr="00651E00" w:rsidRDefault="00CD555C" w:rsidP="009A55C2">
            <w:pPr>
              <w:pStyle w:val="Default"/>
              <w:rPr>
                <w:rFonts w:ascii="Times New Roman" w:hAnsi="Times New Roman" w:cs="Times New Roman"/>
                <w:sz w:val="20"/>
                <w:szCs w:val="20"/>
              </w:rPr>
            </w:pPr>
            <w:r w:rsidRPr="00651E00">
              <w:rPr>
                <w:rFonts w:ascii="Times New Roman" w:hAnsi="Times New Roman" w:cs="Times New Roman"/>
                <w:sz w:val="20"/>
                <w:szCs w:val="20"/>
              </w:rPr>
              <w:t>Aplicación en campo</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sz w:val="20"/>
                <w:szCs w:val="20"/>
              </w:rPr>
            </w:pPr>
            <w:r w:rsidRPr="00651E00">
              <w:rPr>
                <w:rFonts w:ascii="Times New Roman" w:hAnsi="Times New Roman" w:cs="Times New Roman"/>
                <w:b/>
                <w:bCs/>
                <w:sz w:val="20"/>
                <w:szCs w:val="20"/>
              </w:rPr>
              <w:t>X</w:t>
            </w:r>
          </w:p>
        </w:tc>
        <w:tc>
          <w:tcPr>
            <w:tcW w:w="0" w:type="auto"/>
            <w:shd w:val="clear" w:color="auto" w:fill="F2F2F2" w:themeFill="background1" w:themeFillShade="F2"/>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r>
      <w:tr w:rsidR="00CD555C" w:rsidRPr="00651E00" w:rsidTr="009A55C2">
        <w:trPr>
          <w:trHeight w:val="127"/>
          <w:jc w:val="center"/>
        </w:trPr>
        <w:tc>
          <w:tcPr>
            <w:tcW w:w="0" w:type="auto"/>
          </w:tcPr>
          <w:p w:rsidR="00CD555C" w:rsidRPr="00651E00" w:rsidRDefault="00CD555C" w:rsidP="009A55C2">
            <w:pPr>
              <w:pStyle w:val="Default"/>
              <w:rPr>
                <w:rFonts w:ascii="Times New Roman" w:hAnsi="Times New Roman" w:cs="Times New Roman"/>
                <w:sz w:val="20"/>
                <w:szCs w:val="20"/>
              </w:rPr>
            </w:pPr>
            <w:r w:rsidRPr="00651E00">
              <w:rPr>
                <w:rFonts w:ascii="Times New Roman" w:hAnsi="Times New Roman" w:cs="Times New Roman"/>
                <w:sz w:val="20"/>
                <w:szCs w:val="20"/>
              </w:rPr>
              <w:t>Captura y procesamiento de la base de datos</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sz w:val="20"/>
                <w:szCs w:val="20"/>
              </w:rPr>
            </w:pPr>
            <w:r w:rsidRPr="00651E00">
              <w:rPr>
                <w:rFonts w:ascii="Times New Roman" w:hAnsi="Times New Roman" w:cs="Times New Roman"/>
                <w:b/>
                <w:bCs/>
                <w:sz w:val="20"/>
                <w:szCs w:val="20"/>
              </w:rPr>
              <w:t>X</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r>
      <w:tr w:rsidR="00CD555C" w:rsidRPr="00651E00" w:rsidTr="009A55C2">
        <w:trPr>
          <w:trHeight w:val="127"/>
          <w:jc w:val="center"/>
        </w:trPr>
        <w:tc>
          <w:tcPr>
            <w:tcW w:w="0" w:type="auto"/>
          </w:tcPr>
          <w:p w:rsidR="00CD555C" w:rsidRPr="00651E00" w:rsidRDefault="00CD555C" w:rsidP="009A55C2">
            <w:pPr>
              <w:pStyle w:val="Default"/>
              <w:rPr>
                <w:rFonts w:ascii="Times New Roman" w:hAnsi="Times New Roman" w:cs="Times New Roman"/>
                <w:sz w:val="20"/>
                <w:szCs w:val="20"/>
              </w:rPr>
            </w:pPr>
            <w:r w:rsidRPr="00651E00">
              <w:rPr>
                <w:rFonts w:ascii="Times New Roman" w:hAnsi="Times New Roman" w:cs="Times New Roman"/>
                <w:sz w:val="20"/>
                <w:szCs w:val="20"/>
              </w:rPr>
              <w:t>Análisis de los principales resultados a presentar en2017</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sz w:val="20"/>
                <w:szCs w:val="20"/>
              </w:rPr>
            </w:pPr>
            <w:r w:rsidRPr="00651E00">
              <w:rPr>
                <w:rFonts w:ascii="Times New Roman" w:hAnsi="Times New Roman" w:cs="Times New Roman"/>
                <w:b/>
                <w:bCs/>
                <w:sz w:val="20"/>
                <w:szCs w:val="20"/>
              </w:rPr>
              <w:t>X</w:t>
            </w:r>
          </w:p>
        </w:tc>
        <w:tc>
          <w:tcPr>
            <w:tcW w:w="0" w:type="auto"/>
          </w:tcPr>
          <w:p w:rsidR="00CD555C" w:rsidRPr="00651E00" w:rsidRDefault="00CD555C" w:rsidP="009A55C2">
            <w:pPr>
              <w:pStyle w:val="Default"/>
              <w:rPr>
                <w:rFonts w:ascii="Times New Roman" w:hAnsi="Times New Roman" w:cs="Times New Roman"/>
                <w:b/>
                <w:bCs/>
                <w:sz w:val="20"/>
                <w:szCs w:val="20"/>
              </w:rPr>
            </w:pPr>
          </w:p>
        </w:tc>
      </w:tr>
      <w:tr w:rsidR="00CD555C" w:rsidRPr="00651E00" w:rsidTr="009A55C2">
        <w:trPr>
          <w:trHeight w:val="127"/>
          <w:jc w:val="center"/>
        </w:trPr>
        <w:tc>
          <w:tcPr>
            <w:tcW w:w="0" w:type="auto"/>
          </w:tcPr>
          <w:p w:rsidR="00CD555C" w:rsidRPr="00651E00" w:rsidRDefault="00CD555C" w:rsidP="009A55C2">
            <w:pPr>
              <w:pStyle w:val="Default"/>
              <w:rPr>
                <w:rFonts w:ascii="Times New Roman" w:hAnsi="Times New Roman" w:cs="Times New Roman"/>
                <w:sz w:val="20"/>
                <w:szCs w:val="20"/>
              </w:rPr>
            </w:pPr>
            <w:r w:rsidRPr="00651E00">
              <w:rPr>
                <w:rFonts w:ascii="Times New Roman" w:hAnsi="Times New Roman" w:cs="Times New Roman"/>
                <w:sz w:val="20"/>
                <w:szCs w:val="20"/>
              </w:rPr>
              <w:t>Elaboración del informe de los principales resultados obtenidos en el levantamiento de la línea base</w:t>
            </w: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tcPr>
          <w:p w:rsidR="00CD555C" w:rsidRPr="00651E00" w:rsidRDefault="00CD555C" w:rsidP="009A55C2">
            <w:pPr>
              <w:pStyle w:val="Default"/>
              <w:rPr>
                <w:rFonts w:ascii="Times New Roman" w:hAnsi="Times New Roman" w:cs="Times New Roman"/>
                <w:b/>
                <w:bCs/>
                <w:sz w:val="20"/>
                <w:szCs w:val="20"/>
              </w:rPr>
            </w:pPr>
          </w:p>
        </w:tc>
        <w:tc>
          <w:tcPr>
            <w:tcW w:w="0" w:type="auto"/>
            <w:shd w:val="clear" w:color="auto" w:fill="BFBFBF" w:themeFill="background1" w:themeFillShade="BF"/>
          </w:tcPr>
          <w:p w:rsidR="00CD555C" w:rsidRPr="00651E00" w:rsidRDefault="00CD555C" w:rsidP="009A55C2">
            <w:pPr>
              <w:pStyle w:val="Default"/>
              <w:rPr>
                <w:rFonts w:ascii="Times New Roman" w:hAnsi="Times New Roman" w:cs="Times New Roman"/>
                <w:b/>
                <w:bCs/>
                <w:sz w:val="20"/>
                <w:szCs w:val="20"/>
              </w:rPr>
            </w:pPr>
            <w:r w:rsidRPr="00651E00">
              <w:rPr>
                <w:rFonts w:ascii="Times New Roman" w:hAnsi="Times New Roman" w:cs="Times New Roman"/>
                <w:b/>
                <w:bCs/>
                <w:sz w:val="20"/>
                <w:szCs w:val="20"/>
              </w:rPr>
              <w:t>X</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V. ANÁLISIS Y SEGUIMIENTO DE LA EVALUACIÓN INTERNA 2015</w:t>
      </w: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V.1. Análisis de la Evaluación Interna 2015</w:t>
      </w:r>
    </w:p>
    <w:p w:rsidR="00CD555C" w:rsidRPr="00651E00" w:rsidRDefault="00CD555C" w:rsidP="00CD555C">
      <w:pPr>
        <w:spacing w:line="240" w:lineRule="auto"/>
        <w:rPr>
          <w:rFonts w:ascii="Times New Roman" w:hAnsi="Times New Roman" w:cs="Times New Roman"/>
          <w:b/>
          <w:bCs/>
          <w:sz w:val="20"/>
          <w:szCs w:val="20"/>
        </w:rPr>
      </w:pPr>
    </w:p>
    <w:p w:rsidR="00CD555C"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En el siguiente cuadro se presenta la valoración del apego de acuerdo con los aspectos solicitados en los Lineamientos para la Evaluación Interna 2015 de los Programas Sociales del Distrito Federal Operados en 2014 emitidos por el Evalúa DF con base en la siguiente clasificación de nivel de cumplimiento: 3 Satisfactorio; 2 Parcialmente satisfactorio; 1 Insatisfactorio; 0 no se integró.</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29. Ficha de valoración de la Evaluación Interna 2015 del Programa de Servicios SaludArte</w:t>
      </w: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671"/>
        <w:gridCol w:w="3256"/>
        <w:gridCol w:w="1861"/>
        <w:gridCol w:w="2833"/>
      </w:tblGrid>
      <w:tr w:rsidR="00CD555C" w:rsidRPr="00651E00" w:rsidTr="009A55C2">
        <w:trPr>
          <w:jc w:val="center"/>
        </w:trPr>
        <w:tc>
          <w:tcPr>
            <w:tcW w:w="2563" w:type="pct"/>
            <w:gridSpan w:val="2"/>
            <w:tcBorders>
              <w:bottom w:val="single" w:sz="4" w:space="0" w:color="auto"/>
            </w:tcBorders>
            <w:shd w:val="clear" w:color="auto" w:fill="BFBFBF" w:themeFill="background1" w:themeFillShade="BF"/>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APARTADOS DE LA EVALUACIÓN INTERNA 2015</w:t>
            </w:r>
          </w:p>
        </w:tc>
        <w:tc>
          <w:tcPr>
            <w:tcW w:w="913" w:type="pct"/>
            <w:tcBorders>
              <w:bottom w:val="single" w:sz="4" w:space="0" w:color="auto"/>
            </w:tcBorders>
            <w:shd w:val="clear" w:color="auto" w:fill="BFBFBF" w:themeFill="background1" w:themeFillShade="BF"/>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NIVEL DE CUMPLIMIENTO</w:t>
            </w:r>
          </w:p>
        </w:tc>
        <w:tc>
          <w:tcPr>
            <w:tcW w:w="1523" w:type="pct"/>
            <w:tcBorders>
              <w:bottom w:val="single" w:sz="4" w:space="0" w:color="auto"/>
            </w:tcBorders>
            <w:shd w:val="clear" w:color="auto" w:fill="BFBFBF" w:themeFill="background1" w:themeFillShade="BF"/>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JUSTIFICACIÓN</w:t>
            </w:r>
          </w:p>
        </w:tc>
      </w:tr>
      <w:tr w:rsidR="00CD555C" w:rsidRPr="00651E00" w:rsidTr="009A55C2">
        <w:trPr>
          <w:jc w:val="center"/>
        </w:trPr>
        <w:tc>
          <w:tcPr>
            <w:tcW w:w="820"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 Introducción</w:t>
            </w: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mencionó el propósito y limitaciones de la Evaluación Interna, además se estableció si se han realizado las evaluaciones internas de años anteriores.</w:t>
            </w:r>
          </w:p>
        </w:tc>
      </w:tr>
      <w:tr w:rsidR="00CD555C" w:rsidRPr="00651E00" w:rsidTr="009A55C2">
        <w:trPr>
          <w:trHeight w:val="1474"/>
          <w:jc w:val="center"/>
        </w:trPr>
        <w:tc>
          <w:tcPr>
            <w:tcW w:w="820" w:type="pct"/>
            <w:vMerge w:val="restart"/>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 Metodología de la Evaluación Interna 2015</w:t>
            </w: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II.1. Descripción del Objeto de Evaluación</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describió la puesta en marcha del programa; se indicó el objetivo general y específico del mismo, así como la descripción de sus características generales.</w:t>
            </w:r>
          </w:p>
        </w:tc>
      </w:tr>
      <w:tr w:rsidR="00CD555C" w:rsidRPr="00651E00" w:rsidTr="009A55C2">
        <w:trPr>
          <w:jc w:val="center"/>
        </w:trPr>
        <w:tc>
          <w:tcPr>
            <w:tcW w:w="820" w:type="pct"/>
            <w:vMerge/>
            <w:tcBorders>
              <w:top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II.2. Área Encargada de la Evaluación</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Se describió el </w:t>
            </w:r>
            <w:r>
              <w:rPr>
                <w:rFonts w:ascii="Times New Roman" w:hAnsi="Times New Roman" w:cs="Times New Roman"/>
                <w:sz w:val="20"/>
                <w:szCs w:val="20"/>
              </w:rPr>
              <w:t>á</w:t>
            </w:r>
            <w:r w:rsidRPr="00651E00">
              <w:rPr>
                <w:rFonts w:ascii="Times New Roman" w:hAnsi="Times New Roman" w:cs="Times New Roman"/>
                <w:sz w:val="20"/>
                <w:szCs w:val="20"/>
              </w:rPr>
              <w:t>rea que realizó la evaluación interna, sus funciones y perfiles de los integrantes.</w:t>
            </w:r>
          </w:p>
        </w:tc>
      </w:tr>
      <w:tr w:rsidR="00CD555C" w:rsidRPr="00651E00" w:rsidTr="009A55C2">
        <w:trPr>
          <w:jc w:val="center"/>
        </w:trPr>
        <w:tc>
          <w:tcPr>
            <w:tcW w:w="820" w:type="pct"/>
            <w:vMerge/>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right w:val="single" w:sz="4" w:space="0" w:color="auto"/>
            </w:tcBorders>
          </w:tcPr>
          <w:p w:rsidR="00CD555C" w:rsidRPr="00954A50" w:rsidRDefault="00CD555C" w:rsidP="009A55C2">
            <w:pPr>
              <w:rPr>
                <w:rFonts w:ascii="Times New Roman" w:hAnsi="Times New Roman" w:cs="Times New Roman"/>
                <w:sz w:val="18"/>
                <w:szCs w:val="20"/>
              </w:rPr>
            </w:pPr>
            <w:r w:rsidRPr="00954A50">
              <w:rPr>
                <w:rFonts w:ascii="Times New Roman" w:hAnsi="Times New Roman" w:cs="Times New Roman"/>
                <w:sz w:val="18"/>
                <w:szCs w:val="20"/>
              </w:rPr>
              <w:t>II.3. Metodología de la Evaluación</w:t>
            </w:r>
          </w:p>
        </w:tc>
        <w:tc>
          <w:tcPr>
            <w:tcW w:w="913" w:type="pct"/>
            <w:tcBorders>
              <w:top w:val="single" w:sz="4" w:space="0" w:color="auto"/>
              <w:left w:val="single" w:sz="4" w:space="0" w:color="auto"/>
              <w:bottom w:val="single" w:sz="4" w:space="0" w:color="auto"/>
              <w:right w:val="single" w:sz="4" w:space="0" w:color="auto"/>
            </w:tcBorders>
            <w:vAlign w:val="center"/>
          </w:tcPr>
          <w:p w:rsidR="00CD555C" w:rsidRPr="00954A50" w:rsidRDefault="00CD555C" w:rsidP="009A55C2">
            <w:pPr>
              <w:jc w:val="center"/>
              <w:rPr>
                <w:rFonts w:ascii="Times New Roman" w:hAnsi="Times New Roman" w:cs="Times New Roman"/>
                <w:sz w:val="18"/>
                <w:szCs w:val="20"/>
              </w:rPr>
            </w:pPr>
            <w:r w:rsidRPr="00954A50">
              <w:rPr>
                <w:rFonts w:ascii="Times New Roman" w:hAnsi="Times New Roman" w:cs="Times New Roman"/>
                <w:sz w:val="18"/>
                <w:szCs w:val="20"/>
              </w:rPr>
              <w:t>3</w:t>
            </w:r>
          </w:p>
        </w:tc>
        <w:tc>
          <w:tcPr>
            <w:tcW w:w="1523" w:type="pct"/>
            <w:tcBorders>
              <w:top w:val="single" w:sz="4" w:space="0" w:color="auto"/>
              <w:left w:val="single" w:sz="4" w:space="0" w:color="auto"/>
              <w:bottom w:val="single" w:sz="4" w:space="0" w:color="auto"/>
            </w:tcBorders>
          </w:tcPr>
          <w:p w:rsidR="00CD555C" w:rsidRPr="00954A50" w:rsidRDefault="00CD555C" w:rsidP="009A55C2">
            <w:pPr>
              <w:rPr>
                <w:rFonts w:ascii="Times New Roman" w:hAnsi="Times New Roman" w:cs="Times New Roman"/>
                <w:sz w:val="18"/>
                <w:szCs w:val="20"/>
              </w:rPr>
            </w:pPr>
            <w:r w:rsidRPr="00954A50">
              <w:rPr>
                <w:rFonts w:ascii="Times New Roman" w:hAnsi="Times New Roman" w:cs="Times New Roman"/>
                <w:sz w:val="18"/>
                <w:szCs w:val="20"/>
              </w:rPr>
              <w:t>Se explicó la metodología utilizada. También se señaló que para la construcción de indicadores se siguió la MML y se mostró la ruta crítica de los procesos de evaluación.</w:t>
            </w:r>
          </w:p>
        </w:tc>
      </w:tr>
      <w:tr w:rsidR="00CD555C" w:rsidRPr="00651E00" w:rsidTr="009A55C2">
        <w:trPr>
          <w:jc w:val="center"/>
        </w:trPr>
        <w:tc>
          <w:tcPr>
            <w:tcW w:w="820" w:type="pct"/>
            <w:vMerge/>
            <w:tcBorders>
              <w:bottom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II.4. Fuentes de Información</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señalaron las fuentes de información de gabinete o de campo empleadas.</w:t>
            </w:r>
          </w:p>
        </w:tc>
      </w:tr>
      <w:tr w:rsidR="00CD555C" w:rsidRPr="00651E00" w:rsidTr="009A55C2">
        <w:trPr>
          <w:jc w:val="center"/>
        </w:trPr>
        <w:tc>
          <w:tcPr>
            <w:tcW w:w="820" w:type="pct"/>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 Evaluación del Diseño del Programa</w:t>
            </w: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III.1. Consistencia Normativa y Alineación con la Política Social del Distrito Federal</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estableció la valoración del apego en el diseño de las Reglas de Operación 2014; la alineación del diseño del programa mediante sus Reglas de Operación a las leyes y reglamentos aplicables. Además se esquematizó en una tabla la contribución del programa social a garantizar los doce principios de la Política Social y se enunciaron los derechos sociales que se contribuye a garantizar. Finalmente se mostró la alineación y contribución del programa social con el PGD-DF, los Programas Delegacionales, sectoriales e institucionales.</w:t>
            </w:r>
          </w:p>
        </w:tc>
      </w:tr>
      <w:tr w:rsidR="00CD555C" w:rsidRPr="00651E00" w:rsidTr="009A55C2">
        <w:trPr>
          <w:jc w:val="center"/>
        </w:trPr>
        <w:tc>
          <w:tcPr>
            <w:tcW w:w="820" w:type="pct"/>
            <w:vMerge/>
            <w:tcBorders>
              <w:top w:val="nil"/>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III.2. Árbol del Problema</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Se elaboró y mostró el árbol de problemas e incluyó en el apartado; no obstante, cabe mencionar que la mejora continua del programa ha generado cambios en el mismo. </w:t>
            </w:r>
          </w:p>
        </w:tc>
      </w:tr>
      <w:tr w:rsidR="00CD555C" w:rsidRPr="00651E00" w:rsidTr="009A55C2">
        <w:trPr>
          <w:trHeight w:val="1644"/>
          <w:jc w:val="center"/>
        </w:trPr>
        <w:tc>
          <w:tcPr>
            <w:tcW w:w="820" w:type="pct"/>
            <w:vMerge/>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III.3. Árbol de Objetivos y de Acciones</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elaboró y mostró el árbol de objetivos y acciones en el apartado; no obstante, cabe mencionar que la mejora continua del programa ha generado cambios en el mismo.</w:t>
            </w:r>
          </w:p>
        </w:tc>
      </w:tr>
      <w:tr w:rsidR="00CD555C" w:rsidRPr="00651E00" w:rsidTr="009A55C2">
        <w:trPr>
          <w:jc w:val="center"/>
        </w:trPr>
        <w:tc>
          <w:tcPr>
            <w:tcW w:w="820" w:type="pct"/>
            <w:vMerge/>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III.4. Resumen Narrativo</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elaboró y mostró el resumen narrativo en el apartado; no obstante, cabe mencionar que la mejora continua del programa ha generado cambios en el mismo.</w:t>
            </w:r>
          </w:p>
        </w:tc>
      </w:tr>
      <w:tr w:rsidR="00CD555C" w:rsidRPr="00651E00" w:rsidTr="009A55C2">
        <w:trPr>
          <w:trHeight w:val="1417"/>
          <w:jc w:val="center"/>
        </w:trPr>
        <w:tc>
          <w:tcPr>
            <w:tcW w:w="820" w:type="pct"/>
            <w:vMerge/>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III.5. Matriz de Indicadores</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elaboró y mostró la MIR en el apartado; no obstante, cabe mencionar que la mejora continua del programa ha generado cambios en el mismo.</w:t>
            </w:r>
          </w:p>
        </w:tc>
      </w:tr>
      <w:tr w:rsidR="00CD555C" w:rsidRPr="00651E00" w:rsidTr="009A55C2">
        <w:trPr>
          <w:trHeight w:val="1644"/>
          <w:jc w:val="center"/>
        </w:trPr>
        <w:tc>
          <w:tcPr>
            <w:tcW w:w="820" w:type="pct"/>
            <w:vMerge/>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III.6. Consistencia Interna del Programa Social (Lógica Vertical)</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elaboró y mostró la lógica vertical del programa en el apartado; no obstante, cabe mencionar que la mejora continua del programa ha generado cambios en el mismo.</w:t>
            </w:r>
          </w:p>
        </w:tc>
      </w:tr>
      <w:tr w:rsidR="00CD555C" w:rsidRPr="00651E00" w:rsidTr="009A55C2">
        <w:trPr>
          <w:trHeight w:val="907"/>
          <w:jc w:val="center"/>
        </w:trPr>
        <w:tc>
          <w:tcPr>
            <w:tcW w:w="820" w:type="pct"/>
            <w:vMerge/>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III.7. Análisis de Involucrados del Programa</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identificó, clasificó, posicionó, caracterizó y valoró a los involucrados en el programa.</w:t>
            </w:r>
          </w:p>
        </w:tc>
      </w:tr>
      <w:tr w:rsidR="00CD555C" w:rsidRPr="00651E00" w:rsidTr="009A55C2">
        <w:trPr>
          <w:trHeight w:val="1474"/>
          <w:jc w:val="center"/>
        </w:trPr>
        <w:tc>
          <w:tcPr>
            <w:tcW w:w="820" w:type="pct"/>
            <w:vMerge/>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III.8. Complementariedad o Coincidencia con otros Programas Sociales</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describieron otros programas o acciones sociales con los que SaludArte presentó complementariedad o coincidencia.</w:t>
            </w:r>
          </w:p>
        </w:tc>
      </w:tr>
      <w:tr w:rsidR="00CD555C" w:rsidRPr="00651E00" w:rsidTr="009A55C2">
        <w:trPr>
          <w:trHeight w:val="1191"/>
          <w:jc w:val="center"/>
        </w:trPr>
        <w:tc>
          <w:tcPr>
            <w:tcW w:w="820" w:type="pct"/>
            <w:vMerge/>
            <w:tcBorders>
              <w:bottom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III.9. Objetivos de Corto, Mediano y Largo Plazo</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estableció una matriz de los efectos esperados por el programa y los plazos en que se alcanzarán.</w:t>
            </w:r>
          </w:p>
        </w:tc>
      </w:tr>
      <w:tr w:rsidR="00CD555C" w:rsidRPr="00651E00" w:rsidTr="009A55C2">
        <w:trPr>
          <w:trHeight w:val="1757"/>
          <w:jc w:val="center"/>
        </w:trPr>
        <w:tc>
          <w:tcPr>
            <w:tcW w:w="820" w:type="pct"/>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IV. Evaluación de Cobertura y Operación</w:t>
            </w: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IV.1. Cobertura del Programa Social</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2</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Parcialmente satisfactorio pues no se describe la evolución de la relación existente entre la población atendida y la población objetivo del programa. </w:t>
            </w:r>
          </w:p>
        </w:tc>
      </w:tr>
      <w:tr w:rsidR="00CD555C" w:rsidRPr="00651E00" w:rsidTr="009A55C2">
        <w:trPr>
          <w:trHeight w:val="1191"/>
          <w:jc w:val="center"/>
        </w:trPr>
        <w:tc>
          <w:tcPr>
            <w:tcW w:w="820" w:type="pct"/>
            <w:vMerge/>
            <w:tcBorders>
              <w:top w:val="nil"/>
              <w:bottom w:val="nil"/>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IV.2. Congruencia de la Operación del Programa con su Diseño</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valoró si efectivamente la operación del programa se enmarcó en el diseño de sus Reglas de Operación 2014.</w:t>
            </w:r>
          </w:p>
        </w:tc>
      </w:tr>
      <w:tr w:rsidR="00CD555C" w:rsidRPr="00651E00" w:rsidTr="009A55C2">
        <w:trPr>
          <w:trHeight w:val="1531"/>
          <w:jc w:val="center"/>
        </w:trPr>
        <w:tc>
          <w:tcPr>
            <w:tcW w:w="820" w:type="pct"/>
            <w:vMerge/>
            <w:tcBorders>
              <w:top w:val="nil"/>
              <w:bottom w:val="nil"/>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IV.3. Valoración de los Procesos del Programa Social</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Se definieron y valoraron los recursos empleados, los principales procesos en las diferentes etapas de la operación del programa social. </w:t>
            </w:r>
          </w:p>
        </w:tc>
      </w:tr>
      <w:tr w:rsidR="00CD555C" w:rsidRPr="00651E00" w:rsidTr="009A55C2">
        <w:trPr>
          <w:trHeight w:val="1984"/>
          <w:jc w:val="center"/>
        </w:trPr>
        <w:tc>
          <w:tcPr>
            <w:tcW w:w="820" w:type="pct"/>
            <w:vMerge/>
            <w:tcBorders>
              <w:top w:val="nil"/>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IV.4. </w:t>
            </w:r>
            <w:r w:rsidRPr="00651E00">
              <w:rPr>
                <w:rFonts w:ascii="Times New Roman" w:hAnsi="Times New Roman" w:cs="Times New Roman"/>
                <w:bCs/>
                <w:sz w:val="20"/>
                <w:szCs w:val="20"/>
              </w:rPr>
              <w:t>Seguimiento del Padrón de Beneficiarios o Derechohabientes</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2</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identifican claramente los procesos para el procesamiento de la información de los beneficiarios, tampoco se específica si existe un área encargada de la sistematización y depuración de la información.</w:t>
            </w:r>
          </w:p>
        </w:tc>
      </w:tr>
      <w:tr w:rsidR="00CD555C" w:rsidRPr="00651E00" w:rsidTr="009A55C2">
        <w:trPr>
          <w:jc w:val="center"/>
        </w:trPr>
        <w:tc>
          <w:tcPr>
            <w:tcW w:w="820" w:type="pct"/>
            <w:vMerge/>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Cs/>
                <w:sz w:val="20"/>
                <w:szCs w:val="20"/>
              </w:rPr>
              <w:t xml:space="preserve">IV.5. Mecanismos de Seguimiento de </w:t>
            </w:r>
            <w:r w:rsidRPr="00651E00">
              <w:rPr>
                <w:rFonts w:ascii="Times New Roman" w:hAnsi="Times New Roman" w:cs="Times New Roman"/>
                <w:bCs/>
                <w:sz w:val="20"/>
                <w:szCs w:val="20"/>
              </w:rPr>
              <w:lastRenderedPageBreak/>
              <w:t>Indicadores</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lastRenderedPageBreak/>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caracteriz</w:t>
            </w:r>
            <w:r>
              <w:rPr>
                <w:rFonts w:ascii="Times New Roman" w:hAnsi="Times New Roman" w:cs="Times New Roman"/>
                <w:sz w:val="20"/>
                <w:szCs w:val="20"/>
              </w:rPr>
              <w:t xml:space="preserve">aron </w:t>
            </w:r>
            <w:r w:rsidRPr="00651E00">
              <w:rPr>
                <w:rFonts w:ascii="Times New Roman" w:hAnsi="Times New Roman" w:cs="Times New Roman"/>
                <w:sz w:val="20"/>
                <w:szCs w:val="20"/>
              </w:rPr>
              <w:t xml:space="preserve">los </w:t>
            </w:r>
            <w:r w:rsidRPr="00651E00">
              <w:rPr>
                <w:rFonts w:ascii="Times New Roman" w:hAnsi="Times New Roman" w:cs="Times New Roman"/>
                <w:sz w:val="20"/>
                <w:szCs w:val="20"/>
              </w:rPr>
              <w:lastRenderedPageBreak/>
              <w:t>mecanismos de generación, recolección y registro de información para el seguimiento del programa a través de los indicadores diseñados.</w:t>
            </w:r>
          </w:p>
        </w:tc>
      </w:tr>
      <w:tr w:rsidR="00CD555C" w:rsidRPr="00651E00" w:rsidTr="009A55C2">
        <w:trPr>
          <w:jc w:val="center"/>
        </w:trPr>
        <w:tc>
          <w:tcPr>
            <w:tcW w:w="820" w:type="pct"/>
            <w:vMerge/>
            <w:tcBorders>
              <w:bottom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IV.6. Avances en las Recomendaciones de la Evaluación Interna 2014</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señaló el área responsable del seguimiento de las recomendaciones y/o sugerencias de la Evaluación Interna 2014, así como, el avance de las mismas.</w:t>
            </w:r>
          </w:p>
        </w:tc>
      </w:tr>
      <w:tr w:rsidR="00CD555C" w:rsidRPr="00651E00" w:rsidTr="009A55C2">
        <w:trPr>
          <w:jc w:val="center"/>
        </w:trPr>
        <w:tc>
          <w:tcPr>
            <w:tcW w:w="820" w:type="pct"/>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V. </w:t>
            </w:r>
            <w:r w:rsidRPr="00651E00">
              <w:rPr>
                <w:rFonts w:ascii="Times New Roman" w:hAnsi="Times New Roman" w:cs="Times New Roman"/>
                <w:bCs/>
                <w:sz w:val="20"/>
                <w:szCs w:val="20"/>
              </w:rPr>
              <w:t>Evaluación de Resultados y Satisfacción</w:t>
            </w: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bCs/>
                <w:sz w:val="20"/>
                <w:szCs w:val="20"/>
              </w:rPr>
            </w:pPr>
            <w:r w:rsidRPr="00651E00">
              <w:rPr>
                <w:rFonts w:ascii="Times New Roman" w:eastAsia="Calibri" w:hAnsi="Times New Roman" w:cs="Times New Roman"/>
                <w:kern w:val="24"/>
                <w:sz w:val="20"/>
                <w:szCs w:val="20"/>
              </w:rPr>
              <w:t>V.1. Principales Resultados del Programa</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presentaron los resultados de la matriz de indicadores y la justificación del logro alcanzado de los mismos.</w:t>
            </w:r>
          </w:p>
        </w:tc>
      </w:tr>
      <w:tr w:rsidR="00CD555C" w:rsidRPr="00651E00" w:rsidTr="009A55C2">
        <w:trPr>
          <w:jc w:val="center"/>
        </w:trPr>
        <w:tc>
          <w:tcPr>
            <w:tcW w:w="820" w:type="pct"/>
            <w:vMerge/>
            <w:tcBorders>
              <w:top w:val="nil"/>
              <w:bottom w:val="nil"/>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eastAsia="Calibri" w:hAnsi="Times New Roman" w:cs="Times New Roman"/>
                <w:kern w:val="24"/>
                <w:sz w:val="20"/>
                <w:szCs w:val="20"/>
              </w:rPr>
            </w:pPr>
            <w:r w:rsidRPr="00651E00">
              <w:rPr>
                <w:rFonts w:ascii="Times New Roman" w:hAnsi="Times New Roman" w:cs="Times New Roman"/>
                <w:bCs/>
                <w:kern w:val="24"/>
                <w:sz w:val="20"/>
                <w:szCs w:val="20"/>
              </w:rPr>
              <w:t>V.2. Percepción de las Personas Beneficiarias o Derechohabientes</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describió el grado de satisfacción de las personas beneficiarias.</w:t>
            </w:r>
          </w:p>
        </w:tc>
      </w:tr>
      <w:tr w:rsidR="00CD555C" w:rsidRPr="00651E00" w:rsidTr="009A55C2">
        <w:trPr>
          <w:jc w:val="center"/>
        </w:trPr>
        <w:tc>
          <w:tcPr>
            <w:tcW w:w="820" w:type="pct"/>
            <w:vMerge/>
            <w:tcBorders>
              <w:top w:val="nil"/>
              <w:bottom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bCs/>
                <w:kern w:val="24"/>
                <w:sz w:val="20"/>
                <w:szCs w:val="20"/>
              </w:rPr>
            </w:pPr>
            <w:r w:rsidRPr="00651E00">
              <w:rPr>
                <w:rFonts w:ascii="Times New Roman" w:eastAsia="Calibri" w:hAnsi="Times New Roman" w:cs="Times New Roman"/>
                <w:kern w:val="24"/>
                <w:sz w:val="20"/>
                <w:szCs w:val="20"/>
              </w:rPr>
              <w:t>V.3. FODA del Programa Social</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elaboró la Matriz de las amenazas, oportunidades, debilidades y fortalezas (FODA), con base en lo desarrollado a lo largo de la evaluación interna.</w:t>
            </w:r>
          </w:p>
        </w:tc>
      </w:tr>
      <w:tr w:rsidR="00CD555C" w:rsidRPr="00651E00" w:rsidTr="009A55C2">
        <w:trPr>
          <w:jc w:val="center"/>
        </w:trPr>
        <w:tc>
          <w:tcPr>
            <w:tcW w:w="820" w:type="pct"/>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VI. </w:t>
            </w:r>
            <w:r w:rsidRPr="00651E00">
              <w:rPr>
                <w:rFonts w:ascii="Times New Roman" w:hAnsi="Times New Roman" w:cs="Times New Roman"/>
                <w:bCs/>
                <w:sz w:val="20"/>
                <w:szCs w:val="20"/>
              </w:rPr>
              <w:t>Conclusiones y Recomendaciones</w:t>
            </w: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bCs/>
                <w:kern w:val="24"/>
                <w:sz w:val="20"/>
                <w:szCs w:val="20"/>
              </w:rPr>
            </w:pPr>
            <w:r w:rsidRPr="00651E00">
              <w:rPr>
                <w:rFonts w:ascii="Times New Roman" w:hAnsi="Times New Roman" w:cs="Times New Roman"/>
                <w:sz w:val="20"/>
                <w:szCs w:val="20"/>
              </w:rPr>
              <w:t>VI.1. Conclusiones de la Evaluación Interna</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presentaron las principal</w:t>
            </w:r>
            <w:r>
              <w:rPr>
                <w:rFonts w:ascii="Times New Roman" w:hAnsi="Times New Roman" w:cs="Times New Roman"/>
                <w:sz w:val="20"/>
                <w:szCs w:val="20"/>
              </w:rPr>
              <w:t>es conclusiones verificando si e</w:t>
            </w:r>
            <w:r w:rsidRPr="00651E00">
              <w:rPr>
                <w:rFonts w:ascii="Times New Roman" w:hAnsi="Times New Roman" w:cs="Times New Roman"/>
                <w:sz w:val="20"/>
                <w:szCs w:val="20"/>
              </w:rPr>
              <w:t>stas permiten tomar decisiones oportunas y que mejoren la gestión del programa.</w:t>
            </w:r>
          </w:p>
        </w:tc>
      </w:tr>
      <w:tr w:rsidR="00CD555C" w:rsidRPr="00651E00" w:rsidTr="009A55C2">
        <w:trPr>
          <w:jc w:val="center"/>
        </w:trPr>
        <w:tc>
          <w:tcPr>
            <w:tcW w:w="820" w:type="pct"/>
            <w:vMerge/>
            <w:tcBorders>
              <w:top w:val="nil"/>
              <w:bottom w:val="nil"/>
            </w:tcBorders>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VI.2. Estrategias de Mejora</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establecieron las estrategias de mejora en función de los elementos detectados en la Matriz FODA.</w:t>
            </w:r>
          </w:p>
        </w:tc>
      </w:tr>
      <w:tr w:rsidR="00CD555C" w:rsidRPr="00651E00" w:rsidTr="009A55C2">
        <w:trPr>
          <w:jc w:val="center"/>
        </w:trPr>
        <w:tc>
          <w:tcPr>
            <w:tcW w:w="820" w:type="pct"/>
            <w:vMerge/>
            <w:tcBorders>
              <w:top w:val="nil"/>
              <w:bottom w:val="single" w:sz="4" w:space="0" w:color="auto"/>
            </w:tcBorders>
          </w:tcPr>
          <w:p w:rsidR="00CD555C" w:rsidRPr="00651E00" w:rsidRDefault="00CD555C" w:rsidP="009A55C2">
            <w:pPr>
              <w:rPr>
                <w:rFonts w:ascii="Times New Roman" w:hAnsi="Times New Roman" w:cs="Times New Roman"/>
                <w:sz w:val="20"/>
                <w:szCs w:val="20"/>
              </w:rPr>
            </w:pP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VI.3. Cronograma de Instrumentación</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elaboró una calendarización para la instrumentación de las estrategias de mejora.</w:t>
            </w:r>
          </w:p>
        </w:tc>
      </w:tr>
      <w:tr w:rsidR="00CD555C" w:rsidRPr="00651E00" w:rsidTr="009A55C2">
        <w:trPr>
          <w:jc w:val="center"/>
        </w:trPr>
        <w:tc>
          <w:tcPr>
            <w:tcW w:w="820"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VII. Referencias Documentales</w:t>
            </w:r>
          </w:p>
        </w:tc>
        <w:tc>
          <w:tcPr>
            <w:tcW w:w="174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w:t>
            </w:r>
          </w:p>
        </w:tc>
        <w:tc>
          <w:tcPr>
            <w:tcW w:w="913" w:type="pct"/>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3</w:t>
            </w:r>
          </w:p>
        </w:tc>
        <w:tc>
          <w:tcPr>
            <w:tcW w:w="1523" w:type="pct"/>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citaron todas las fuentes de información consultadas para la elaboración de la Evaluación Interna 2015.</w:t>
            </w:r>
          </w:p>
        </w:tc>
      </w:tr>
    </w:tbl>
    <w:p w:rsidR="00CD555C" w:rsidRPr="00651E00" w:rsidRDefault="00CD555C" w:rsidP="00CD555C">
      <w:pPr>
        <w:autoSpaceDE w:val="0"/>
        <w:autoSpaceDN w:val="0"/>
        <w:adjustRightInd w:val="0"/>
        <w:spacing w:line="240" w:lineRule="auto"/>
        <w:jc w:val="left"/>
        <w:rPr>
          <w:rFonts w:ascii="Times New Roman" w:hAnsi="Times New Roman" w:cs="Times New Roman"/>
          <w:bCs/>
          <w:sz w:val="20"/>
          <w:szCs w:val="20"/>
        </w:rPr>
        <w:sectPr w:rsidR="00CD555C" w:rsidRPr="00651E00" w:rsidSect="00155E65">
          <w:pgSz w:w="12240" w:h="15840"/>
          <w:pgMar w:top="1134" w:right="1134" w:bottom="1134" w:left="1701" w:header="709" w:footer="709" w:gutter="0"/>
          <w:cols w:space="708"/>
          <w:docGrid w:linePitch="360"/>
        </w:sectPr>
      </w:pPr>
      <w:r w:rsidRPr="00651E00">
        <w:rPr>
          <w:rFonts w:ascii="Times New Roman" w:hAnsi="Times New Roman" w:cs="Times New Roman"/>
          <w:bCs/>
          <w:sz w:val="20"/>
          <w:szCs w:val="20"/>
        </w:rPr>
        <w:t>Fuente: SEDU-DGEB-SaludArte, 2016.</w:t>
      </w:r>
      <w:r w:rsidRPr="00651E00">
        <w:rPr>
          <w:rFonts w:ascii="Times New Roman" w:hAnsi="Times New Roman" w:cs="Times New Roman"/>
          <w:bCs/>
          <w:sz w:val="20"/>
          <w:szCs w:val="20"/>
        </w:rPr>
        <w:br w:type="page"/>
      </w:r>
    </w:p>
    <w:p w:rsidR="00CD555C" w:rsidRPr="00651E00" w:rsidRDefault="00CD555C" w:rsidP="00CD555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lastRenderedPageBreak/>
        <w:t>V.2. Seguimiento de las Recomendaciones de las Evaluaciones Internas Anteriores</w:t>
      </w:r>
    </w:p>
    <w:p w:rsidR="00CD555C" w:rsidRPr="00651E00" w:rsidRDefault="00CD555C" w:rsidP="00CD555C">
      <w:pPr>
        <w:spacing w:line="240" w:lineRule="auto"/>
        <w:rPr>
          <w:rFonts w:ascii="Times New Roman" w:hAnsi="Times New Roman" w:cs="Times New Roman"/>
          <w:iCs/>
          <w:sz w:val="20"/>
          <w:szCs w:val="20"/>
        </w:rPr>
      </w:pP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En el siguiente cuadro se muestra el avance en la instrumentación de las estrategias de mejora propuestas en la evaluación Interna del 2015 del programa de servicios SaludArte operado en el ciclo escolar 2013-2014.</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30. Seguimiento de las recomendaciones de las evaluaciones internas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2802"/>
        <w:gridCol w:w="2019"/>
        <w:gridCol w:w="1705"/>
        <w:gridCol w:w="1922"/>
        <w:gridCol w:w="2215"/>
        <w:gridCol w:w="3125"/>
      </w:tblGrid>
      <w:tr w:rsidR="00CD555C" w:rsidRPr="00651E00" w:rsidTr="009A55C2">
        <w:trPr>
          <w:jc w:val="center"/>
        </w:trPr>
        <w:tc>
          <w:tcPr>
            <w:tcW w:w="2802" w:type="dxa"/>
            <w:tcBorders>
              <w:bottom w:val="single" w:sz="4" w:space="0" w:color="auto"/>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ESTRATEGIA DE MEJORA</w:t>
            </w:r>
          </w:p>
        </w:tc>
        <w:tc>
          <w:tcPr>
            <w:tcW w:w="2019" w:type="dxa"/>
            <w:tcBorders>
              <w:bottom w:val="single" w:sz="4" w:space="0" w:color="auto"/>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ETAPA DE IMPLEMENTACIÓN DENTRO DEL PROGRAMA</w:t>
            </w:r>
          </w:p>
        </w:tc>
        <w:tc>
          <w:tcPr>
            <w:tcW w:w="1705" w:type="dxa"/>
            <w:tcBorders>
              <w:bottom w:val="single" w:sz="4" w:space="0" w:color="auto"/>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PLAZO ESTABLECIDO</w:t>
            </w:r>
          </w:p>
        </w:tc>
        <w:tc>
          <w:tcPr>
            <w:tcW w:w="1922" w:type="dxa"/>
            <w:tcBorders>
              <w:bottom w:val="single" w:sz="4" w:space="0" w:color="auto"/>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ÁREA DE SEGUIMIENTO</w:t>
            </w:r>
          </w:p>
        </w:tc>
        <w:tc>
          <w:tcPr>
            <w:tcW w:w="2215" w:type="dxa"/>
            <w:tcBorders>
              <w:bottom w:val="single" w:sz="4" w:space="0" w:color="auto"/>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SITUACIÓN A JUNIO DE 2016</w:t>
            </w:r>
          </w:p>
        </w:tc>
        <w:tc>
          <w:tcPr>
            <w:tcW w:w="3125" w:type="dxa"/>
            <w:tcBorders>
              <w:bottom w:val="single" w:sz="4" w:space="0" w:color="auto"/>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JUSTIFICACIÓN Y RETOS ENFRENTADOS</w:t>
            </w:r>
          </w:p>
        </w:tc>
      </w:tr>
      <w:tr w:rsidR="00CD555C" w:rsidRPr="00651E00" w:rsidTr="009A55C2">
        <w:trPr>
          <w:jc w:val="center"/>
        </w:trPr>
        <w:tc>
          <w:tcPr>
            <w:tcW w:w="280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Establecer reuniones con Padres de familia en escuelas seleccionadas para hacerles conocer las ventajas del programa.</w:t>
            </w:r>
          </w:p>
        </w:tc>
        <w:tc>
          <w:tcPr>
            <w:tcW w:w="2019"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Operación</w:t>
            </w:r>
          </w:p>
        </w:tc>
        <w:tc>
          <w:tcPr>
            <w:tcW w:w="170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Corto plazo</w:t>
            </w:r>
          </w:p>
        </w:tc>
        <w:tc>
          <w:tcPr>
            <w:tcW w:w="192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Se llevaron a cabo pláticas con los padres y madres de familia para presentarles las ventajas del programa a inicios de la implementación del ciclo escolar 2015-2016 </w:t>
            </w:r>
          </w:p>
        </w:tc>
        <w:tc>
          <w:tcPr>
            <w:tcW w:w="312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Los padres y madres de familia requieren mayor información sobre los beneficios del programa social; además, existe el reto de los horarios, debido a que algunos padres por motivos laborales no pueden pasar a recoger a las y los niños. Lo anterior se refleja en ausentismo y deserción del programa.</w:t>
            </w:r>
          </w:p>
        </w:tc>
      </w:tr>
      <w:tr w:rsidR="00CD555C" w:rsidRPr="00651E00" w:rsidTr="009A55C2">
        <w:trPr>
          <w:jc w:val="center"/>
        </w:trPr>
        <w:tc>
          <w:tcPr>
            <w:tcW w:w="280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Difundir los resultados con organismos gubernamentales para establecer mecanismos de financiamiento.</w:t>
            </w:r>
          </w:p>
        </w:tc>
        <w:tc>
          <w:tcPr>
            <w:tcW w:w="2019"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Evaluación y comunicación</w:t>
            </w:r>
          </w:p>
        </w:tc>
        <w:tc>
          <w:tcPr>
            <w:tcW w:w="170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Largo plazo</w:t>
            </w:r>
          </w:p>
        </w:tc>
        <w:tc>
          <w:tcPr>
            <w:tcW w:w="192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han llevado aún las acciones</w:t>
            </w:r>
          </w:p>
        </w:tc>
        <w:tc>
          <w:tcPr>
            <w:tcW w:w="312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Actualmente el programa está teniendo modificaciones en su diseño y, por ende, cambiará la estrategia para comunicar los resultados esperados.</w:t>
            </w:r>
          </w:p>
        </w:tc>
      </w:tr>
      <w:tr w:rsidR="00CD555C" w:rsidRPr="00651E00" w:rsidTr="009A55C2">
        <w:trPr>
          <w:trHeight w:val="801"/>
          <w:jc w:val="center"/>
        </w:trPr>
        <w:tc>
          <w:tcPr>
            <w:tcW w:w="2802" w:type="dxa"/>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Documentar los procesos que se llevan a cabo en el programa mediante formatos de recopilación de información.</w:t>
            </w:r>
          </w:p>
        </w:tc>
        <w:tc>
          <w:tcPr>
            <w:tcW w:w="2019" w:type="dxa"/>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Diseño y seguimiento</w:t>
            </w:r>
          </w:p>
        </w:tc>
        <w:tc>
          <w:tcPr>
            <w:tcW w:w="1705" w:type="dxa"/>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Corto plazo</w:t>
            </w:r>
          </w:p>
        </w:tc>
        <w:tc>
          <w:tcPr>
            <w:tcW w:w="1922" w:type="dxa"/>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han llevado aún las acciones</w:t>
            </w:r>
          </w:p>
        </w:tc>
        <w:tc>
          <w:tcPr>
            <w:tcW w:w="3125" w:type="dxa"/>
            <w:vMerge w:val="restart"/>
            <w:tcBorders>
              <w:top w:val="single" w:sz="4" w:space="0" w:color="auto"/>
              <w:bottom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El programa social está teniendo modificaciones en su diseño y, por ende, cambiarán algunos procesos y asimismo los formatos de recopilación de información.</w:t>
            </w:r>
          </w:p>
        </w:tc>
      </w:tr>
      <w:tr w:rsidR="00CD555C" w:rsidRPr="00651E00" w:rsidTr="009A55C2">
        <w:trPr>
          <w:trHeight w:val="1490"/>
          <w:jc w:val="center"/>
        </w:trPr>
        <w:tc>
          <w:tcPr>
            <w:tcW w:w="2802" w:type="dxa"/>
            <w:vMerge/>
            <w:tcBorders>
              <w:top w:val="nil"/>
            </w:tcBorders>
            <w:vAlign w:val="center"/>
          </w:tcPr>
          <w:p w:rsidR="00CD555C" w:rsidRPr="00651E00" w:rsidRDefault="00CD555C" w:rsidP="009A55C2">
            <w:pPr>
              <w:rPr>
                <w:rFonts w:ascii="Times New Roman" w:hAnsi="Times New Roman" w:cs="Times New Roman"/>
                <w:sz w:val="20"/>
                <w:szCs w:val="20"/>
              </w:rPr>
            </w:pPr>
          </w:p>
        </w:tc>
        <w:tc>
          <w:tcPr>
            <w:tcW w:w="2019" w:type="dxa"/>
            <w:vMerge/>
            <w:tcBorders>
              <w:top w:val="nil"/>
            </w:tcBorders>
            <w:vAlign w:val="center"/>
          </w:tcPr>
          <w:p w:rsidR="00CD555C" w:rsidRPr="00651E00" w:rsidRDefault="00CD555C" w:rsidP="009A55C2">
            <w:pPr>
              <w:rPr>
                <w:rFonts w:ascii="Times New Roman" w:hAnsi="Times New Roman" w:cs="Times New Roman"/>
                <w:sz w:val="20"/>
                <w:szCs w:val="20"/>
              </w:rPr>
            </w:pPr>
          </w:p>
        </w:tc>
        <w:tc>
          <w:tcPr>
            <w:tcW w:w="1705" w:type="dxa"/>
            <w:vMerge/>
            <w:tcBorders>
              <w:top w:val="nil"/>
            </w:tcBorders>
            <w:vAlign w:val="center"/>
          </w:tcPr>
          <w:p w:rsidR="00CD555C" w:rsidRPr="00651E00" w:rsidRDefault="00CD555C" w:rsidP="009A55C2">
            <w:pPr>
              <w:rPr>
                <w:rFonts w:ascii="Times New Roman" w:hAnsi="Times New Roman" w:cs="Times New Roman"/>
                <w:sz w:val="20"/>
                <w:szCs w:val="20"/>
              </w:rPr>
            </w:pPr>
          </w:p>
        </w:tc>
        <w:tc>
          <w:tcPr>
            <w:tcW w:w="1922" w:type="dxa"/>
            <w:tcBorders>
              <w:top w:val="nil"/>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Dirección Ejecutiva de Planeación, Monitoreo y Evaluación Educativa</w:t>
            </w:r>
          </w:p>
        </w:tc>
        <w:tc>
          <w:tcPr>
            <w:tcW w:w="2215" w:type="dxa"/>
            <w:vMerge/>
            <w:tcBorders>
              <w:top w:val="nil"/>
            </w:tcBorders>
            <w:vAlign w:val="center"/>
          </w:tcPr>
          <w:p w:rsidR="00CD555C" w:rsidRPr="00651E00" w:rsidRDefault="00CD555C" w:rsidP="009A55C2">
            <w:pPr>
              <w:rPr>
                <w:rFonts w:ascii="Times New Roman" w:hAnsi="Times New Roman" w:cs="Times New Roman"/>
                <w:sz w:val="20"/>
                <w:szCs w:val="20"/>
              </w:rPr>
            </w:pPr>
          </w:p>
        </w:tc>
        <w:tc>
          <w:tcPr>
            <w:tcW w:w="3125" w:type="dxa"/>
            <w:vMerge/>
            <w:tcBorders>
              <w:top w:val="nil"/>
            </w:tcBorders>
            <w:vAlign w:val="center"/>
          </w:tcPr>
          <w:p w:rsidR="00CD555C" w:rsidRPr="00651E00" w:rsidRDefault="00CD555C" w:rsidP="009A55C2">
            <w:pPr>
              <w:rPr>
                <w:rFonts w:ascii="Times New Roman" w:hAnsi="Times New Roman" w:cs="Times New Roman"/>
                <w:sz w:val="20"/>
                <w:szCs w:val="20"/>
              </w:rPr>
            </w:pPr>
          </w:p>
        </w:tc>
      </w:tr>
      <w:tr w:rsidR="00CD555C" w:rsidRPr="00651E00" w:rsidTr="009A55C2">
        <w:trPr>
          <w:trHeight w:val="964"/>
          <w:jc w:val="center"/>
        </w:trPr>
        <w:tc>
          <w:tcPr>
            <w:tcW w:w="2802"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lastRenderedPageBreak/>
              <w:t>Realizar un diagnóstico de las escuelas de intervención y por intervenir para entender las problemáticas in situ a fin de mejorar las prácticas del programa.</w:t>
            </w:r>
          </w:p>
        </w:tc>
        <w:tc>
          <w:tcPr>
            <w:tcW w:w="2019"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Diseño y operación</w:t>
            </w:r>
          </w:p>
        </w:tc>
        <w:tc>
          <w:tcPr>
            <w:tcW w:w="1705"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Mediano plazo</w:t>
            </w:r>
          </w:p>
        </w:tc>
        <w:tc>
          <w:tcPr>
            <w:tcW w:w="1922" w:type="dxa"/>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Aún no se ha llevado a cabo. Se realizará este proceso en los próximos meses</w:t>
            </w:r>
          </w:p>
        </w:tc>
        <w:tc>
          <w:tcPr>
            <w:tcW w:w="3125" w:type="dxa"/>
            <w:vMerge w:val="restart"/>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llevará a</w:t>
            </w:r>
            <w:r>
              <w:rPr>
                <w:rFonts w:ascii="Times New Roman" w:hAnsi="Times New Roman" w:cs="Times New Roman"/>
                <w:sz w:val="20"/>
                <w:szCs w:val="20"/>
              </w:rPr>
              <w:t xml:space="preserve"> </w:t>
            </w:r>
            <w:r w:rsidRPr="00651E00">
              <w:rPr>
                <w:rFonts w:ascii="Times New Roman" w:hAnsi="Times New Roman" w:cs="Times New Roman"/>
                <w:sz w:val="20"/>
                <w:szCs w:val="20"/>
              </w:rPr>
              <w:t xml:space="preserve">cabo de acuerdo </w:t>
            </w:r>
            <w:r>
              <w:rPr>
                <w:rFonts w:ascii="Times New Roman" w:hAnsi="Times New Roman" w:cs="Times New Roman"/>
                <w:sz w:val="20"/>
                <w:szCs w:val="20"/>
              </w:rPr>
              <w:t xml:space="preserve">con </w:t>
            </w:r>
            <w:r w:rsidRPr="00651E00">
              <w:rPr>
                <w:rFonts w:ascii="Times New Roman" w:hAnsi="Times New Roman" w:cs="Times New Roman"/>
                <w:sz w:val="20"/>
                <w:szCs w:val="20"/>
              </w:rPr>
              <w:t xml:space="preserve">lo establecido en los lineamientos de evaluaciones internas del año 2016, en apego al proceso de evaluación integral del programa social. </w:t>
            </w:r>
          </w:p>
        </w:tc>
      </w:tr>
      <w:tr w:rsidR="00CD555C" w:rsidRPr="00651E00" w:rsidTr="009A55C2">
        <w:trPr>
          <w:trHeight w:val="1791"/>
          <w:jc w:val="center"/>
        </w:trPr>
        <w:tc>
          <w:tcPr>
            <w:tcW w:w="2802" w:type="dxa"/>
            <w:vMerge/>
            <w:tcBorders>
              <w:bottom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2019" w:type="dxa"/>
            <w:vMerge/>
            <w:tcBorders>
              <w:bottom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1705" w:type="dxa"/>
            <w:vMerge/>
            <w:tcBorders>
              <w:bottom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1922" w:type="dxa"/>
            <w:tcBorders>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Dirección Ejecutiva de Planeación, Monitoreo y Evaluación Educativa</w:t>
            </w:r>
          </w:p>
        </w:tc>
        <w:tc>
          <w:tcPr>
            <w:tcW w:w="2215" w:type="dxa"/>
            <w:vMerge/>
            <w:tcBorders>
              <w:bottom w:val="single" w:sz="4" w:space="0" w:color="auto"/>
            </w:tcBorders>
            <w:vAlign w:val="center"/>
          </w:tcPr>
          <w:p w:rsidR="00CD555C" w:rsidRPr="00651E00" w:rsidRDefault="00CD555C" w:rsidP="009A55C2">
            <w:pPr>
              <w:rPr>
                <w:rFonts w:ascii="Times New Roman" w:hAnsi="Times New Roman" w:cs="Times New Roman"/>
                <w:sz w:val="20"/>
                <w:szCs w:val="20"/>
              </w:rPr>
            </w:pPr>
          </w:p>
        </w:tc>
        <w:tc>
          <w:tcPr>
            <w:tcW w:w="3125" w:type="dxa"/>
            <w:vMerge/>
            <w:tcBorders>
              <w:bottom w:val="single" w:sz="4" w:space="0" w:color="auto"/>
            </w:tcBorders>
            <w:vAlign w:val="center"/>
          </w:tcPr>
          <w:p w:rsidR="00CD555C" w:rsidRPr="00651E00" w:rsidRDefault="00CD555C" w:rsidP="009A55C2">
            <w:pPr>
              <w:rPr>
                <w:rFonts w:ascii="Times New Roman" w:hAnsi="Times New Roman" w:cs="Times New Roman"/>
                <w:sz w:val="20"/>
                <w:szCs w:val="20"/>
              </w:rPr>
            </w:pPr>
          </w:p>
        </w:tc>
      </w:tr>
      <w:tr w:rsidR="00CD555C" w:rsidRPr="00651E00" w:rsidTr="009A55C2">
        <w:trPr>
          <w:jc w:val="center"/>
        </w:trPr>
        <w:tc>
          <w:tcPr>
            <w:tcW w:w="280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Mejorar el sistema de evaluación en competencias internamente y con organismos gubernamentales externos a la Secretaria.</w:t>
            </w:r>
          </w:p>
        </w:tc>
        <w:tc>
          <w:tcPr>
            <w:tcW w:w="2019"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Diseño y seguimiento</w:t>
            </w:r>
          </w:p>
        </w:tc>
        <w:tc>
          <w:tcPr>
            <w:tcW w:w="170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Largo plazo</w:t>
            </w:r>
          </w:p>
        </w:tc>
        <w:tc>
          <w:tcPr>
            <w:tcW w:w="192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Aún no se ha llevado a cabo</w:t>
            </w:r>
          </w:p>
        </w:tc>
        <w:tc>
          <w:tcPr>
            <w:tcW w:w="312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Cambiará el objetivo del programa con relación a los indicadores que son viables de obtener por lo que el reto actual es la puesta en marcha de las actividades que se llevarán a cabo para el logro de los objetivos. </w:t>
            </w:r>
          </w:p>
        </w:tc>
      </w:tr>
      <w:tr w:rsidR="00CD555C" w:rsidRPr="00651E00" w:rsidTr="009A55C2">
        <w:trPr>
          <w:jc w:val="center"/>
        </w:trPr>
        <w:tc>
          <w:tcPr>
            <w:tcW w:w="280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Establecer calendarios de capacitaciones para los colaboradores del programa en competencias</w:t>
            </w:r>
          </w:p>
        </w:tc>
        <w:tc>
          <w:tcPr>
            <w:tcW w:w="2019"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Diseño y operación</w:t>
            </w:r>
          </w:p>
        </w:tc>
        <w:tc>
          <w:tcPr>
            <w:tcW w:w="170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Mediano plazo</w:t>
            </w:r>
          </w:p>
        </w:tc>
        <w:tc>
          <w:tcPr>
            <w:tcW w:w="192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realizó</w:t>
            </w:r>
          </w:p>
        </w:tc>
        <w:tc>
          <w:tcPr>
            <w:tcW w:w="312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Se elaboraron calendarios de capacitación y aún se tiene en marcha. El reto es establecer un Plan de formación continuo para todo el personal escolar.</w:t>
            </w:r>
          </w:p>
        </w:tc>
      </w:tr>
      <w:tr w:rsidR="00CD555C" w:rsidRPr="00651E00" w:rsidTr="009A55C2">
        <w:trPr>
          <w:jc w:val="center"/>
        </w:trPr>
        <w:tc>
          <w:tcPr>
            <w:tcW w:w="280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Añadir más módulos para el monitoreo y evaluación de procesos asociados al Programa.</w:t>
            </w:r>
          </w:p>
        </w:tc>
        <w:tc>
          <w:tcPr>
            <w:tcW w:w="2019"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Diseño y seguimiento</w:t>
            </w:r>
          </w:p>
        </w:tc>
        <w:tc>
          <w:tcPr>
            <w:tcW w:w="170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Mediano plazo</w:t>
            </w:r>
          </w:p>
        </w:tc>
        <w:tc>
          <w:tcPr>
            <w:tcW w:w="192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No se han llevado aún las acciones</w:t>
            </w:r>
          </w:p>
        </w:tc>
        <w:tc>
          <w:tcPr>
            <w:tcW w:w="312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Esto va en consonancia con el cambio del diseño del programa. Una vez se definan las actividades se podrán establecer los mecanismos de monitoreo y evaluación.</w:t>
            </w:r>
          </w:p>
        </w:tc>
      </w:tr>
      <w:tr w:rsidR="00CD555C" w:rsidRPr="00651E00" w:rsidTr="009A55C2">
        <w:trPr>
          <w:jc w:val="center"/>
        </w:trPr>
        <w:tc>
          <w:tcPr>
            <w:tcW w:w="280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Realizar reuniones con padres para sensibilizarlos en la necesidad que tiene el programa para implementarse en más escuelas y así llegar a más niñas y niños, con el presupuesto limitado con el que cuenta.</w:t>
            </w:r>
          </w:p>
        </w:tc>
        <w:tc>
          <w:tcPr>
            <w:tcW w:w="2019"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Operación</w:t>
            </w:r>
          </w:p>
        </w:tc>
        <w:tc>
          <w:tcPr>
            <w:tcW w:w="170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Mediano plazo</w:t>
            </w:r>
          </w:p>
        </w:tc>
        <w:tc>
          <w:tcPr>
            <w:tcW w:w="1922"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Aún no se ha llevado a cabo</w:t>
            </w:r>
          </w:p>
        </w:tc>
        <w:tc>
          <w:tcPr>
            <w:tcW w:w="312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El clima social y económico no es el apropiado para solicitar una ampliación del programa con la ayuda </w:t>
            </w:r>
            <w:r>
              <w:rPr>
                <w:rFonts w:ascii="Times New Roman" w:hAnsi="Times New Roman" w:cs="Times New Roman"/>
                <w:sz w:val="20"/>
                <w:szCs w:val="20"/>
              </w:rPr>
              <w:t xml:space="preserve">de </w:t>
            </w:r>
            <w:r w:rsidRPr="00651E00">
              <w:rPr>
                <w:rFonts w:ascii="Times New Roman" w:hAnsi="Times New Roman" w:cs="Times New Roman"/>
                <w:sz w:val="20"/>
                <w:szCs w:val="20"/>
              </w:rPr>
              <w:t>madres y padres. Nos enfrentamos ante una crisis económica que impacta en el gasto público y la economía familiar.</w:t>
            </w:r>
          </w:p>
        </w:tc>
      </w:tr>
      <w:tr w:rsidR="00CD555C" w:rsidRPr="00651E00" w:rsidTr="009A55C2">
        <w:trPr>
          <w:trHeight w:val="1757"/>
          <w:jc w:val="center"/>
        </w:trPr>
        <w:tc>
          <w:tcPr>
            <w:tcW w:w="2802" w:type="dxa"/>
            <w:tcBorders>
              <w:top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lastRenderedPageBreak/>
              <w:t>Realizar espacios de debate con especialistas y padres de familia que permitan profundizar en el tema de cómo logra el objetivo.</w:t>
            </w:r>
          </w:p>
        </w:tc>
        <w:tc>
          <w:tcPr>
            <w:tcW w:w="2019" w:type="dxa"/>
            <w:tcBorders>
              <w:top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Evaluación</w:t>
            </w:r>
          </w:p>
        </w:tc>
        <w:tc>
          <w:tcPr>
            <w:tcW w:w="1705" w:type="dxa"/>
            <w:tcBorders>
              <w:top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Mediano plazo</w:t>
            </w:r>
          </w:p>
        </w:tc>
        <w:tc>
          <w:tcPr>
            <w:tcW w:w="1922" w:type="dxa"/>
            <w:tcBorders>
              <w:top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Coordinación General de Educación</w:t>
            </w:r>
          </w:p>
        </w:tc>
        <w:tc>
          <w:tcPr>
            <w:tcW w:w="2215" w:type="dxa"/>
            <w:tcBorders>
              <w:top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Aún no se ha llevado a cabo</w:t>
            </w:r>
          </w:p>
        </w:tc>
        <w:tc>
          <w:tcPr>
            <w:tcW w:w="3125" w:type="dxa"/>
            <w:tcBorders>
              <w:top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Este aspecto es especialmente complicado toda vez </w:t>
            </w:r>
            <w:r>
              <w:rPr>
                <w:rFonts w:ascii="Times New Roman" w:hAnsi="Times New Roman" w:cs="Times New Roman"/>
                <w:sz w:val="20"/>
                <w:szCs w:val="20"/>
              </w:rPr>
              <w:t xml:space="preserve">que </w:t>
            </w:r>
            <w:r w:rsidRPr="00651E00">
              <w:rPr>
                <w:rFonts w:ascii="Times New Roman" w:hAnsi="Times New Roman" w:cs="Times New Roman"/>
                <w:sz w:val="20"/>
                <w:szCs w:val="20"/>
              </w:rPr>
              <w:t>no se cuenta con el recurso presupuestario para su puesta en marcha.</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VI. CONCLUSIONES Y ESTRATEGIAS DE MEJORA</w:t>
      </w:r>
    </w:p>
    <w:p w:rsidR="00CD555C" w:rsidRPr="00651E00" w:rsidRDefault="00CD555C" w:rsidP="00CD555C">
      <w:pPr>
        <w:autoSpaceDE w:val="0"/>
        <w:autoSpaceDN w:val="0"/>
        <w:adjustRightInd w:val="0"/>
        <w:spacing w:line="240" w:lineRule="auto"/>
        <w:rPr>
          <w:rFonts w:ascii="Times New Roman" w:hAnsi="Times New Roman" w:cs="Times New Roman"/>
          <w:b/>
          <w:bCs/>
          <w:sz w:val="20"/>
          <w:szCs w:val="20"/>
        </w:rPr>
      </w:pPr>
    </w:p>
    <w:p w:rsidR="00CD555C"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Con base en la evaluación interna 2016 elaborada, las principales conclusiones a las que se llegó fueron las siguientes:</w:t>
      </w:r>
    </w:p>
    <w:p w:rsidR="00CD555C" w:rsidRDefault="00CD555C" w:rsidP="00CD555C">
      <w:pPr>
        <w:autoSpaceDE w:val="0"/>
        <w:autoSpaceDN w:val="0"/>
        <w:adjustRightInd w:val="0"/>
        <w:spacing w:line="240" w:lineRule="auto"/>
        <w:rPr>
          <w:rFonts w:ascii="Times New Roman" w:hAnsi="Times New Roman" w:cs="Times New Roman"/>
          <w:b/>
          <w:bCs/>
          <w:sz w:val="20"/>
          <w:szCs w:val="20"/>
        </w:rPr>
      </w:pPr>
    </w:p>
    <w:p w:rsidR="00CD555C" w:rsidRDefault="00CD555C" w:rsidP="00CD555C">
      <w:pPr>
        <w:autoSpaceDE w:val="0"/>
        <w:autoSpaceDN w:val="0"/>
        <w:adjustRightInd w:val="0"/>
        <w:spacing w:line="240" w:lineRule="auto"/>
        <w:rPr>
          <w:rFonts w:ascii="Times New Roman" w:hAnsi="Times New Roman" w:cs="Times New Roman"/>
          <w:sz w:val="20"/>
          <w:szCs w:val="20"/>
        </w:rPr>
      </w:pPr>
      <w:r w:rsidRPr="003E5984">
        <w:rPr>
          <w:rFonts w:ascii="Times New Roman" w:hAnsi="Times New Roman" w:cs="Times New Roman"/>
          <w:b/>
          <w:bCs/>
          <w:sz w:val="20"/>
          <w:szCs w:val="20"/>
        </w:rPr>
        <w:t>1.</w:t>
      </w:r>
      <w:r>
        <w:rPr>
          <w:rFonts w:ascii="Times New Roman" w:hAnsi="Times New Roman" w:cs="Times New Roman"/>
          <w:bCs/>
          <w:sz w:val="20"/>
          <w:szCs w:val="20"/>
        </w:rPr>
        <w:t xml:space="preserve"> </w:t>
      </w:r>
      <w:r w:rsidRPr="00651E00">
        <w:rPr>
          <w:rFonts w:ascii="Times New Roman" w:hAnsi="Times New Roman" w:cs="Times New Roman"/>
          <w:sz w:val="20"/>
          <w:szCs w:val="20"/>
        </w:rPr>
        <w:t>El diseño del Programa Social, se alinea a la Política Social, Programa General de Desarrollo y Programa de Derechos Humanos del Distrito Federal, así como a la normatividad vigente y aplicable.</w:t>
      </w:r>
    </w:p>
    <w:p w:rsidR="00CD555C" w:rsidRDefault="00CD555C" w:rsidP="00CD555C">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
          <w:sz w:val="20"/>
          <w:szCs w:val="20"/>
        </w:rPr>
        <w:t xml:space="preserve">2. </w:t>
      </w:r>
      <w:r w:rsidRPr="00651E00">
        <w:rPr>
          <w:rFonts w:ascii="Times New Roman" w:hAnsi="Times New Roman" w:cs="Times New Roman"/>
          <w:sz w:val="20"/>
          <w:szCs w:val="20"/>
        </w:rPr>
        <w:t xml:space="preserve">El diseño del programa cuenta con áreas de oportunidad que de ser aprovechadas pueden dar un giro importante </w:t>
      </w:r>
      <w:r>
        <w:rPr>
          <w:rFonts w:ascii="Times New Roman" w:hAnsi="Times New Roman" w:cs="Times New Roman"/>
          <w:sz w:val="20"/>
          <w:szCs w:val="20"/>
        </w:rPr>
        <w:t>a su implementación.</w:t>
      </w:r>
    </w:p>
    <w:p w:rsidR="00CD555C" w:rsidRDefault="00CD555C" w:rsidP="00CD555C">
      <w:pPr>
        <w:autoSpaceDE w:val="0"/>
        <w:autoSpaceDN w:val="0"/>
        <w:adjustRightInd w:val="0"/>
        <w:spacing w:line="240" w:lineRule="auto"/>
        <w:rPr>
          <w:rFonts w:ascii="Times New Roman" w:hAnsi="Times New Roman" w:cs="Times New Roman"/>
          <w:sz w:val="20"/>
          <w:szCs w:val="20"/>
        </w:rPr>
      </w:pPr>
      <w:r w:rsidRPr="003E5984">
        <w:rPr>
          <w:rFonts w:ascii="Times New Roman" w:hAnsi="Times New Roman" w:cs="Times New Roman"/>
          <w:b/>
          <w:sz w:val="20"/>
          <w:szCs w:val="20"/>
        </w:rPr>
        <w:t>3.</w:t>
      </w:r>
      <w:r>
        <w:rPr>
          <w:rFonts w:ascii="Times New Roman" w:hAnsi="Times New Roman" w:cs="Times New Roman"/>
          <w:sz w:val="20"/>
          <w:szCs w:val="20"/>
        </w:rPr>
        <w:t xml:space="preserve"> </w:t>
      </w:r>
      <w:r w:rsidRPr="00651E00">
        <w:rPr>
          <w:rFonts w:ascii="Times New Roman" w:hAnsi="Times New Roman" w:cs="Times New Roman"/>
          <w:sz w:val="20"/>
          <w:szCs w:val="20"/>
        </w:rPr>
        <w:t>El Programa realiza diversas actividades académicas relevantes para la formación de las y los alumnos, que si bien contribuyen paralelamente a lograr su objetivo general, lo cierto es que son de difícil monitoreo y evaluación.</w:t>
      </w:r>
    </w:p>
    <w:p w:rsidR="00CD555C" w:rsidRDefault="00CD555C" w:rsidP="00CD555C">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
          <w:sz w:val="20"/>
          <w:szCs w:val="20"/>
        </w:rPr>
        <w:t xml:space="preserve">4. </w:t>
      </w:r>
      <w:r w:rsidRPr="00651E00">
        <w:rPr>
          <w:rFonts w:ascii="Times New Roman" w:hAnsi="Times New Roman" w:cs="Times New Roman"/>
          <w:sz w:val="20"/>
          <w:szCs w:val="20"/>
        </w:rPr>
        <w:t xml:space="preserve"> El sistema de información que actualmente se tiene persiste como una debilidad, dado que no es lo suficientemente robusto para favorecer un seguimiento y control a las actividades que realiza el programa. Lo anterior implica que aún se requiere consolidar el sistema de información para que se agilice la sistematización y análisis de información nodal de la gestión, operación y resultados del programa.</w:t>
      </w:r>
    </w:p>
    <w:p w:rsidR="00CD555C" w:rsidRDefault="00CD555C" w:rsidP="00CD555C">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
          <w:sz w:val="20"/>
          <w:szCs w:val="20"/>
        </w:rPr>
        <w:t xml:space="preserve">5. </w:t>
      </w:r>
      <w:r w:rsidRPr="00651E00">
        <w:rPr>
          <w:rFonts w:ascii="Times New Roman" w:hAnsi="Times New Roman" w:cs="Times New Roman"/>
          <w:sz w:val="20"/>
          <w:szCs w:val="20"/>
        </w:rPr>
        <w:t>Los resultados de la evaluación externa demostraron mejores prácticas de higiene en los beneficiarios del programa.</w:t>
      </w:r>
    </w:p>
    <w:p w:rsidR="00CD555C" w:rsidRDefault="00CD555C" w:rsidP="00CD555C">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
          <w:sz w:val="20"/>
          <w:szCs w:val="20"/>
        </w:rPr>
        <w:t xml:space="preserve">6. </w:t>
      </w:r>
      <w:r w:rsidRPr="00651E00">
        <w:rPr>
          <w:rFonts w:ascii="Times New Roman" w:hAnsi="Times New Roman" w:cs="Times New Roman"/>
          <w:sz w:val="20"/>
          <w:szCs w:val="20"/>
        </w:rPr>
        <w:t xml:space="preserve">El análisis del puntaje de conocimientos en nutrición también resultó tener un efecto positivo significativo atribuible al programa SaludArte (INSP, 2015). </w:t>
      </w:r>
    </w:p>
    <w:p w:rsidR="00CD555C" w:rsidRDefault="00CD555C" w:rsidP="00CD555C">
      <w:pPr>
        <w:autoSpaceDE w:val="0"/>
        <w:autoSpaceDN w:val="0"/>
        <w:adjustRightInd w:val="0"/>
        <w:spacing w:line="240" w:lineRule="auto"/>
        <w:rPr>
          <w:rFonts w:ascii="Times New Roman" w:hAnsi="Times New Roman" w:cs="Times New Roman"/>
          <w:sz w:val="20"/>
          <w:szCs w:val="20"/>
        </w:rPr>
      </w:pPr>
      <w:r w:rsidRPr="003E5984">
        <w:rPr>
          <w:rFonts w:ascii="Times New Roman" w:hAnsi="Times New Roman" w:cs="Times New Roman"/>
          <w:b/>
          <w:sz w:val="20"/>
          <w:szCs w:val="20"/>
        </w:rPr>
        <w:t>7.</w:t>
      </w:r>
      <w:r>
        <w:rPr>
          <w:rFonts w:ascii="Times New Roman" w:hAnsi="Times New Roman" w:cs="Times New Roman"/>
          <w:sz w:val="20"/>
          <w:szCs w:val="20"/>
        </w:rPr>
        <w:t xml:space="preserve"> </w:t>
      </w:r>
      <w:r w:rsidRPr="00651E00">
        <w:rPr>
          <w:rFonts w:ascii="Times New Roman" w:hAnsi="Times New Roman" w:cs="Times New Roman"/>
          <w:sz w:val="20"/>
          <w:szCs w:val="20"/>
        </w:rPr>
        <w:t>Con respecto al consumo de fibra se observó a lo largo del tiempo una mayor ingesta en los beneficiarios del programa, en comparación con los no beneficiarios, lo cual favorece la salud general de los escolares. Sin embargo, también se observó un alto consumo de azúcares añadidos a la dieta total en los beneficiarios del programa (INSP, 2015).</w:t>
      </w:r>
    </w:p>
    <w:p w:rsidR="00CD555C" w:rsidRDefault="00CD555C" w:rsidP="00CD555C">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
          <w:sz w:val="20"/>
          <w:szCs w:val="20"/>
        </w:rPr>
        <w:t xml:space="preserve">8. </w:t>
      </w:r>
      <w:r w:rsidRPr="00651E00">
        <w:rPr>
          <w:rFonts w:ascii="Times New Roman" w:hAnsi="Times New Roman" w:cs="Times New Roman"/>
          <w:sz w:val="20"/>
          <w:szCs w:val="20"/>
        </w:rPr>
        <w:t>En la actividad física, se pudo observar un efecto significativo al inicio de la intervención pero que se pierde a lo largo del tiempo (INSP, 2015).</w:t>
      </w:r>
    </w:p>
    <w:p w:rsidR="00CD555C" w:rsidRDefault="00CD555C" w:rsidP="00CD555C">
      <w:pPr>
        <w:autoSpaceDE w:val="0"/>
        <w:autoSpaceDN w:val="0"/>
        <w:adjustRightInd w:val="0"/>
        <w:spacing w:line="240" w:lineRule="auto"/>
        <w:rPr>
          <w:rFonts w:ascii="Times New Roman" w:hAnsi="Times New Roman" w:cs="Times New Roman"/>
          <w:sz w:val="20"/>
          <w:szCs w:val="20"/>
        </w:rPr>
      </w:pPr>
      <w:r w:rsidRPr="003E5984">
        <w:rPr>
          <w:rFonts w:ascii="Times New Roman" w:hAnsi="Times New Roman" w:cs="Times New Roman"/>
          <w:b/>
          <w:sz w:val="20"/>
          <w:szCs w:val="20"/>
        </w:rPr>
        <w:t>9.</w:t>
      </w:r>
      <w:r>
        <w:rPr>
          <w:rFonts w:ascii="Times New Roman" w:hAnsi="Times New Roman" w:cs="Times New Roman"/>
          <w:sz w:val="20"/>
          <w:szCs w:val="20"/>
        </w:rPr>
        <w:t xml:space="preserve"> </w:t>
      </w:r>
      <w:r w:rsidRPr="00651E00">
        <w:rPr>
          <w:rFonts w:ascii="Times New Roman" w:hAnsi="Times New Roman" w:cs="Times New Roman"/>
          <w:sz w:val="20"/>
          <w:szCs w:val="20"/>
        </w:rPr>
        <w:t>El programa SaludArte evita la probabilidad de que los escolares permanezcan más de 28 horas a la semana frente a una pantalla, ya sea televisión, videojuegos, DVD o computadora (INSP, 2015).</w:t>
      </w:r>
    </w:p>
    <w:p w:rsidR="00CD555C" w:rsidRDefault="00CD555C" w:rsidP="00CD555C">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
          <w:sz w:val="20"/>
          <w:szCs w:val="20"/>
        </w:rPr>
        <w:t xml:space="preserve">10. </w:t>
      </w:r>
      <w:r w:rsidRPr="00651E00">
        <w:rPr>
          <w:rFonts w:ascii="Times New Roman" w:hAnsi="Times New Roman" w:cs="Times New Roman"/>
          <w:sz w:val="20"/>
          <w:szCs w:val="20"/>
        </w:rPr>
        <w:t>La valoración del estado de nutrición a través del análisis del puntaje z del índice de masa corporal demostró un efecto significativo en la reducción y mantenimiento de la composición corporal de los escolares atribuible al programa SaludArte, sin embargo, el efecto fue reducido si consideramos que las prevalencias de sobrepeso más obesidad en 2015 estuvieron por arriba del 40% (INSP, 2015).</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
          <w:sz w:val="20"/>
          <w:szCs w:val="20"/>
        </w:rPr>
        <w:t xml:space="preserve">11. </w:t>
      </w:r>
      <w:r w:rsidRPr="00651E00">
        <w:rPr>
          <w:rFonts w:ascii="Times New Roman" w:hAnsi="Times New Roman" w:cs="Times New Roman"/>
          <w:sz w:val="20"/>
          <w:szCs w:val="20"/>
        </w:rPr>
        <w:t>La mayor parte de los niños beneficiarios perciben para el año 2015 que los alimentos que reciben son saludables y que las condiciones con las que se preparan son higiénicas; sin embargo, no se muestran satisfechos con el sabor, el aspecto, la cantidad y la variedad de los alimentos que reciben (INSP, 2015).</w:t>
      </w: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rPr>
          <w:rFonts w:ascii="Times New Roman" w:hAnsi="Times New Roman" w:cs="Times New Roman"/>
          <w:bCs/>
          <w:sz w:val="20"/>
          <w:szCs w:val="20"/>
        </w:rPr>
        <w:sectPr w:rsidR="00CD555C" w:rsidRPr="00651E00" w:rsidSect="00155E65">
          <w:pgSz w:w="15840" w:h="12240" w:orient="landscape"/>
          <w:pgMar w:top="1701" w:right="1134" w:bottom="1134" w:left="1134" w:header="709" w:footer="709" w:gutter="0"/>
          <w:cols w:space="708"/>
          <w:docGrid w:linePitch="360"/>
        </w:sectPr>
      </w:pPr>
      <w:r w:rsidRPr="00651E00">
        <w:rPr>
          <w:rFonts w:ascii="Times New Roman" w:hAnsi="Times New Roman" w:cs="Times New Roman"/>
          <w:bCs/>
          <w:sz w:val="20"/>
          <w:szCs w:val="20"/>
        </w:rPr>
        <w:br w:type="page"/>
      </w: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lastRenderedPageBreak/>
        <w:t>VI.1. Matriz FODA</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Con base en lo desarrollado a lo largo de la evaluación interna respecto del análisis del diseño, la cobertura, la operación, los resultados y la satisfacción de las personas beneficiarias o derechohabientes, en este apartado se presenta la Matriz de las amenazas, oportunidades, debilidades y fortalezas (FODA) que nos permite valorar las variables relevantes en el funcionamiento del programa de servicios SaludArte, determinar las mayores debilidades, los logros y los obstáculos; valorar la efectividad en el cumplimiento de metas y en el logro de los objetivos; así como identificar las variables del programa que afectan en mayor medida sus resultados. </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31. Matriz FODA</w:t>
      </w:r>
    </w:p>
    <w:p w:rsidR="00CD555C" w:rsidRPr="00651E00" w:rsidRDefault="00CD555C" w:rsidP="00CD555C">
      <w:pPr>
        <w:autoSpaceDE w:val="0"/>
        <w:autoSpaceDN w:val="0"/>
        <w:adjustRightInd w:val="0"/>
        <w:spacing w:line="240" w:lineRule="auto"/>
        <w:jc w:val="center"/>
        <w:rPr>
          <w:rFonts w:ascii="Times New Roman" w:hAnsi="Times New Roman" w:cs="Times New Roman"/>
          <w:i/>
          <w:iCs/>
          <w:sz w:val="20"/>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552"/>
        <w:gridCol w:w="4502"/>
      </w:tblGrid>
      <w:tr w:rsidR="00CD555C" w:rsidRPr="00651E00" w:rsidTr="009A55C2">
        <w:trPr>
          <w:trHeight w:val="454"/>
        </w:trPr>
        <w:tc>
          <w:tcPr>
            <w:tcW w:w="5056" w:type="dxa"/>
            <w:tcBorders>
              <w:bottom w:val="single" w:sz="4" w:space="0" w:color="auto"/>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i/>
                <w:iCs/>
                <w:sz w:val="20"/>
                <w:szCs w:val="20"/>
              </w:rPr>
            </w:pPr>
            <w:r w:rsidRPr="00651E00">
              <w:rPr>
                <w:rFonts w:ascii="Times New Roman" w:hAnsi="Times New Roman" w:cs="Times New Roman"/>
                <w:b/>
                <w:i/>
                <w:iCs/>
                <w:sz w:val="20"/>
                <w:szCs w:val="20"/>
              </w:rPr>
              <w:t>FORTALEZAS</w:t>
            </w:r>
          </w:p>
        </w:tc>
        <w:tc>
          <w:tcPr>
            <w:tcW w:w="5056" w:type="dxa"/>
            <w:tcBorders>
              <w:bottom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i/>
                <w:iCs/>
                <w:sz w:val="20"/>
                <w:szCs w:val="20"/>
              </w:rPr>
            </w:pPr>
            <w:r w:rsidRPr="00651E00">
              <w:rPr>
                <w:rFonts w:ascii="Times New Roman" w:hAnsi="Times New Roman" w:cs="Times New Roman"/>
                <w:b/>
                <w:i/>
                <w:iCs/>
                <w:sz w:val="20"/>
                <w:szCs w:val="20"/>
              </w:rPr>
              <w:t>DEBILIDADES</w:t>
            </w:r>
          </w:p>
        </w:tc>
      </w:tr>
      <w:tr w:rsidR="00CD555C" w:rsidRPr="00651E00" w:rsidTr="009A55C2">
        <w:trPr>
          <w:trHeight w:val="450"/>
        </w:trPr>
        <w:tc>
          <w:tcPr>
            <w:tcW w:w="5056" w:type="dxa"/>
            <w:tcBorders>
              <w:top w:val="single" w:sz="4" w:space="0" w:color="auto"/>
              <w:bottom w:val="nil"/>
            </w:tcBorders>
          </w:tcPr>
          <w:p w:rsidR="00CD555C" w:rsidRPr="00651E00" w:rsidRDefault="00CD555C" w:rsidP="009A55C2">
            <w:pPr>
              <w:rPr>
                <w:rFonts w:ascii="Times New Roman" w:hAnsi="Times New Roman" w:cs="Times New Roman"/>
                <w:b/>
                <w:iCs/>
                <w:sz w:val="20"/>
                <w:szCs w:val="20"/>
              </w:rPr>
            </w:pPr>
            <w:r w:rsidRPr="00651E00">
              <w:rPr>
                <w:rFonts w:ascii="Times New Roman" w:hAnsi="Times New Roman" w:cs="Times New Roman"/>
                <w:iCs/>
                <w:sz w:val="20"/>
                <w:szCs w:val="20"/>
              </w:rPr>
              <w:t>Área operativa que atiende y da respuesta a los requerimientos e imprevistos diarios del programa.</w:t>
            </w:r>
          </w:p>
        </w:tc>
        <w:tc>
          <w:tcPr>
            <w:tcW w:w="5056" w:type="dxa"/>
            <w:vMerge w:val="restart"/>
            <w:tcBorders>
              <w:top w:val="single" w:sz="4" w:space="0" w:color="auto"/>
              <w:bottom w:val="nil"/>
            </w:tcBorders>
          </w:tcPr>
          <w:p w:rsidR="00CD555C" w:rsidRPr="00651E00" w:rsidRDefault="00CD555C" w:rsidP="009A55C2">
            <w:pPr>
              <w:rPr>
                <w:rFonts w:ascii="Times New Roman" w:hAnsi="Times New Roman" w:cs="Times New Roman"/>
                <w:b/>
                <w:i/>
                <w:iCs/>
                <w:sz w:val="20"/>
                <w:szCs w:val="20"/>
              </w:rPr>
            </w:pPr>
            <w:r w:rsidRPr="00651E00">
              <w:rPr>
                <w:rFonts w:ascii="Times New Roman" w:hAnsi="Times New Roman" w:cs="Times New Roman"/>
                <w:iCs/>
                <w:sz w:val="20"/>
                <w:szCs w:val="20"/>
              </w:rPr>
              <w:t>Sistema de información aún incipiente que no puede dar seguimiento cabal a todas las actividades y procesos del programa</w:t>
            </w:r>
          </w:p>
        </w:tc>
      </w:tr>
      <w:tr w:rsidR="00CD555C" w:rsidRPr="00651E00" w:rsidTr="009A55C2">
        <w:trPr>
          <w:trHeight w:val="264"/>
        </w:trPr>
        <w:tc>
          <w:tcPr>
            <w:tcW w:w="5056" w:type="dxa"/>
            <w:vMerge w:val="restart"/>
            <w:tcBorders>
              <w:top w:val="nil"/>
            </w:tcBorders>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Oferta educativa que incluye talleres en arte, activación física y nutrición (salud integral)</w:t>
            </w:r>
          </w:p>
        </w:tc>
        <w:tc>
          <w:tcPr>
            <w:tcW w:w="5056" w:type="dxa"/>
            <w:vMerge/>
            <w:tcBorders>
              <w:top w:val="nil"/>
            </w:tcBorders>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264"/>
        </w:trPr>
        <w:tc>
          <w:tcPr>
            <w:tcW w:w="5056" w:type="dxa"/>
            <w:vMerge/>
          </w:tcPr>
          <w:p w:rsidR="00CD555C" w:rsidRPr="00651E00" w:rsidRDefault="00CD555C" w:rsidP="009A55C2">
            <w:pPr>
              <w:rPr>
                <w:rFonts w:ascii="Times New Roman" w:hAnsi="Times New Roman" w:cs="Times New Roman"/>
                <w:iCs/>
                <w:sz w:val="20"/>
                <w:szCs w:val="20"/>
              </w:rPr>
            </w:pPr>
          </w:p>
        </w:tc>
        <w:tc>
          <w:tcPr>
            <w:tcW w:w="5056" w:type="dxa"/>
            <w:vMerge w:val="restart"/>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Recopilación continúa de información del programa que no se procesa ni documenta.</w:t>
            </w:r>
          </w:p>
        </w:tc>
      </w:tr>
      <w:tr w:rsidR="00CD555C" w:rsidRPr="00651E00" w:rsidTr="009A55C2">
        <w:trPr>
          <w:trHeight w:val="264"/>
        </w:trPr>
        <w:tc>
          <w:tcPr>
            <w:tcW w:w="5056" w:type="dxa"/>
            <w:vMerge w:val="restart"/>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Sistema de distribución de alimentos que garantiza la inocuidad para las escuelas.</w:t>
            </w:r>
          </w:p>
        </w:tc>
        <w:tc>
          <w:tcPr>
            <w:tcW w:w="5056" w:type="dxa"/>
            <w:vMerge/>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275"/>
        </w:trPr>
        <w:tc>
          <w:tcPr>
            <w:tcW w:w="5056" w:type="dxa"/>
            <w:vMerge/>
          </w:tcPr>
          <w:p w:rsidR="00CD555C" w:rsidRPr="00651E00" w:rsidRDefault="00CD555C" w:rsidP="009A55C2">
            <w:pPr>
              <w:rPr>
                <w:rFonts w:ascii="Times New Roman" w:hAnsi="Times New Roman" w:cs="Times New Roman"/>
                <w:iCs/>
                <w:sz w:val="20"/>
                <w:szCs w:val="20"/>
              </w:rPr>
            </w:pPr>
          </w:p>
        </w:tc>
        <w:tc>
          <w:tcPr>
            <w:tcW w:w="5056" w:type="dxa"/>
            <w:vMerge w:val="restart"/>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La documentación de diversos aspectos del diseño y de los procesos del programa no ha concluido.</w:t>
            </w:r>
          </w:p>
        </w:tc>
      </w:tr>
      <w:tr w:rsidR="00CD555C" w:rsidRPr="00651E00" w:rsidTr="009A55C2">
        <w:trPr>
          <w:trHeight w:val="264"/>
        </w:trPr>
        <w:tc>
          <w:tcPr>
            <w:tcW w:w="5056" w:type="dxa"/>
            <w:vMerge w:val="restart"/>
          </w:tcPr>
          <w:p w:rsidR="00CD555C" w:rsidRPr="00651E00" w:rsidRDefault="00CD555C" w:rsidP="009A55C2">
            <w:pPr>
              <w:autoSpaceDE w:val="0"/>
              <w:autoSpaceDN w:val="0"/>
              <w:adjustRightInd w:val="0"/>
              <w:rPr>
                <w:rFonts w:ascii="Times New Roman" w:hAnsi="Times New Roman" w:cs="Times New Roman"/>
                <w:iCs/>
                <w:sz w:val="20"/>
                <w:szCs w:val="20"/>
              </w:rPr>
            </w:pPr>
            <w:r w:rsidRPr="00651E00">
              <w:rPr>
                <w:rFonts w:ascii="Times New Roman" w:hAnsi="Times New Roman" w:cs="Times New Roman"/>
                <w:iCs/>
                <w:sz w:val="20"/>
                <w:szCs w:val="20"/>
              </w:rPr>
              <w:t>Otorgamiento de servicios del programa completamente gratuitos.</w:t>
            </w:r>
          </w:p>
        </w:tc>
        <w:tc>
          <w:tcPr>
            <w:tcW w:w="5056" w:type="dxa"/>
            <w:vMerge/>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313"/>
        </w:trPr>
        <w:tc>
          <w:tcPr>
            <w:tcW w:w="5056" w:type="dxa"/>
            <w:vMerge/>
          </w:tcPr>
          <w:p w:rsidR="00CD555C" w:rsidRPr="00651E00" w:rsidRDefault="00CD555C" w:rsidP="009A55C2">
            <w:pPr>
              <w:autoSpaceDE w:val="0"/>
              <w:autoSpaceDN w:val="0"/>
              <w:adjustRightInd w:val="0"/>
              <w:rPr>
                <w:rFonts w:ascii="Times New Roman" w:hAnsi="Times New Roman" w:cs="Times New Roman"/>
                <w:iCs/>
                <w:sz w:val="20"/>
                <w:szCs w:val="20"/>
              </w:rPr>
            </w:pPr>
          </w:p>
        </w:tc>
        <w:tc>
          <w:tcPr>
            <w:tcW w:w="5056" w:type="dxa"/>
            <w:vMerge w:val="restart"/>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El modelo educativo presenta insuficiencias en las definiciones operacionales de sus constructos que dificulta la elaboración de indicadores para medir las competencias para la vida.</w:t>
            </w:r>
          </w:p>
        </w:tc>
      </w:tr>
      <w:tr w:rsidR="00CD555C" w:rsidRPr="00651E00" w:rsidTr="009A55C2">
        <w:trPr>
          <w:trHeight w:val="576"/>
        </w:trPr>
        <w:tc>
          <w:tcPr>
            <w:tcW w:w="5056" w:type="dxa"/>
            <w:vMerge w:val="restart"/>
          </w:tcPr>
          <w:p w:rsidR="00CD555C" w:rsidRPr="00651E00" w:rsidRDefault="00CD555C" w:rsidP="009A55C2">
            <w:pPr>
              <w:autoSpaceDE w:val="0"/>
              <w:autoSpaceDN w:val="0"/>
              <w:adjustRightInd w:val="0"/>
              <w:rPr>
                <w:rFonts w:ascii="Times New Roman" w:hAnsi="Times New Roman" w:cs="Times New Roman"/>
                <w:iCs/>
                <w:sz w:val="20"/>
                <w:szCs w:val="20"/>
              </w:rPr>
            </w:pPr>
            <w:r w:rsidRPr="00651E00">
              <w:rPr>
                <w:rFonts w:ascii="Times New Roman" w:hAnsi="Times New Roman" w:cs="Times New Roman"/>
                <w:iCs/>
                <w:sz w:val="20"/>
                <w:szCs w:val="20"/>
              </w:rPr>
              <w:t>El programa cuenta con evaluaciones externas realizadas por instituciones posicionadas.</w:t>
            </w:r>
          </w:p>
        </w:tc>
        <w:tc>
          <w:tcPr>
            <w:tcW w:w="5056" w:type="dxa"/>
            <w:vMerge/>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463"/>
        </w:trPr>
        <w:tc>
          <w:tcPr>
            <w:tcW w:w="5056" w:type="dxa"/>
            <w:vMerge/>
          </w:tcPr>
          <w:p w:rsidR="00CD555C" w:rsidRPr="00651E00" w:rsidRDefault="00CD555C" w:rsidP="009A55C2">
            <w:pPr>
              <w:autoSpaceDE w:val="0"/>
              <w:autoSpaceDN w:val="0"/>
              <w:adjustRightInd w:val="0"/>
              <w:rPr>
                <w:rFonts w:ascii="Times New Roman" w:hAnsi="Times New Roman" w:cs="Times New Roman"/>
                <w:iCs/>
                <w:sz w:val="20"/>
                <w:szCs w:val="20"/>
              </w:rPr>
            </w:pPr>
          </w:p>
        </w:tc>
        <w:tc>
          <w:tcPr>
            <w:tcW w:w="5056" w:type="dxa"/>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La formación pedagógica de los talleristas es aún incipiente con base en el enfoque por competencias del programa</w:t>
            </w:r>
          </w:p>
        </w:tc>
      </w:tr>
      <w:tr w:rsidR="00CD555C" w:rsidRPr="00651E00" w:rsidTr="009A55C2">
        <w:trPr>
          <w:trHeight w:val="739"/>
        </w:trPr>
        <w:tc>
          <w:tcPr>
            <w:tcW w:w="5056" w:type="dxa"/>
            <w:vMerge/>
            <w:tcBorders>
              <w:bottom w:val="single" w:sz="4" w:space="0" w:color="auto"/>
            </w:tcBorders>
          </w:tcPr>
          <w:p w:rsidR="00CD555C" w:rsidRPr="00651E00" w:rsidRDefault="00CD555C" w:rsidP="009A55C2">
            <w:pPr>
              <w:autoSpaceDE w:val="0"/>
              <w:autoSpaceDN w:val="0"/>
              <w:adjustRightInd w:val="0"/>
              <w:rPr>
                <w:rFonts w:ascii="Times New Roman" w:hAnsi="Times New Roman" w:cs="Times New Roman"/>
                <w:iCs/>
                <w:sz w:val="20"/>
                <w:szCs w:val="20"/>
              </w:rPr>
            </w:pPr>
          </w:p>
        </w:tc>
        <w:tc>
          <w:tcPr>
            <w:tcW w:w="5056" w:type="dxa"/>
            <w:tcBorders>
              <w:bottom w:val="single" w:sz="4" w:space="0" w:color="auto"/>
            </w:tcBorders>
          </w:tcPr>
          <w:p w:rsidR="00CD555C" w:rsidRPr="00651E00" w:rsidRDefault="00CD555C" w:rsidP="009A55C2">
            <w:pPr>
              <w:autoSpaceDE w:val="0"/>
              <w:autoSpaceDN w:val="0"/>
              <w:adjustRightInd w:val="0"/>
              <w:rPr>
                <w:rFonts w:ascii="Times New Roman" w:hAnsi="Times New Roman" w:cs="Times New Roman"/>
                <w:iCs/>
                <w:sz w:val="20"/>
                <w:szCs w:val="20"/>
              </w:rPr>
            </w:pPr>
            <w:r w:rsidRPr="00651E00">
              <w:rPr>
                <w:rFonts w:ascii="Times New Roman" w:hAnsi="Times New Roman" w:cs="Times New Roman"/>
                <w:iCs/>
                <w:sz w:val="20"/>
                <w:szCs w:val="20"/>
              </w:rPr>
              <w:t>El diseño del programa cuenta con una serie de aspectos insatisfactorios referentes a su lógica vertical y horizontal de acuerdo con la MML.</w:t>
            </w:r>
          </w:p>
        </w:tc>
      </w:tr>
      <w:tr w:rsidR="00CD555C" w:rsidRPr="00651E00" w:rsidTr="009A55C2">
        <w:trPr>
          <w:trHeight w:val="454"/>
        </w:trPr>
        <w:tc>
          <w:tcPr>
            <w:tcW w:w="5056" w:type="dxa"/>
            <w:tcBorders>
              <w:top w:val="single" w:sz="4" w:space="0" w:color="auto"/>
              <w:bottom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i/>
                <w:iCs/>
                <w:sz w:val="20"/>
                <w:szCs w:val="20"/>
              </w:rPr>
            </w:pPr>
            <w:r w:rsidRPr="00651E00">
              <w:rPr>
                <w:rFonts w:ascii="Times New Roman" w:hAnsi="Times New Roman" w:cs="Times New Roman"/>
                <w:b/>
                <w:i/>
                <w:iCs/>
                <w:sz w:val="20"/>
                <w:szCs w:val="20"/>
              </w:rPr>
              <w:t>OPORTUNIDADES</w:t>
            </w:r>
          </w:p>
        </w:tc>
        <w:tc>
          <w:tcPr>
            <w:tcW w:w="5056" w:type="dxa"/>
            <w:tcBorders>
              <w:top w:val="single" w:sz="4" w:space="0" w:color="auto"/>
              <w:bottom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iCs/>
                <w:sz w:val="20"/>
                <w:szCs w:val="20"/>
              </w:rPr>
            </w:pPr>
            <w:r w:rsidRPr="00651E00">
              <w:rPr>
                <w:rFonts w:ascii="Times New Roman" w:hAnsi="Times New Roman" w:cs="Times New Roman"/>
                <w:b/>
                <w:i/>
                <w:iCs/>
                <w:sz w:val="20"/>
                <w:szCs w:val="20"/>
              </w:rPr>
              <w:t>AMENAZAS</w:t>
            </w:r>
          </w:p>
        </w:tc>
      </w:tr>
      <w:tr w:rsidR="00CD555C" w:rsidRPr="00651E00" w:rsidTr="009A55C2">
        <w:trPr>
          <w:trHeight w:val="466"/>
        </w:trPr>
        <w:tc>
          <w:tcPr>
            <w:tcW w:w="5056" w:type="dxa"/>
            <w:tcBorders>
              <w:top w:val="single" w:sz="4" w:space="0" w:color="auto"/>
            </w:tcBorders>
          </w:tcPr>
          <w:p w:rsidR="00CD555C" w:rsidRPr="00651E00" w:rsidRDefault="00CD555C" w:rsidP="009A55C2">
            <w:pPr>
              <w:rPr>
                <w:rFonts w:ascii="Times New Roman" w:hAnsi="Times New Roman" w:cs="Times New Roman"/>
                <w:b/>
                <w:i/>
                <w:iCs/>
                <w:sz w:val="20"/>
                <w:szCs w:val="20"/>
              </w:rPr>
            </w:pPr>
            <w:r w:rsidRPr="00651E00">
              <w:rPr>
                <w:rFonts w:ascii="Times New Roman" w:hAnsi="Times New Roman" w:cs="Times New Roman"/>
                <w:sz w:val="20"/>
                <w:szCs w:val="20"/>
              </w:rPr>
              <w:t>Apoyo y participación de padres de familia y la comunidad escolar en general.</w:t>
            </w:r>
          </w:p>
        </w:tc>
        <w:tc>
          <w:tcPr>
            <w:tcW w:w="5056" w:type="dxa"/>
            <w:tcBorders>
              <w:top w:val="single" w:sz="4" w:space="0" w:color="auto"/>
            </w:tcBorders>
          </w:tcPr>
          <w:p w:rsidR="00CD555C" w:rsidRPr="00651E00" w:rsidRDefault="00CD555C" w:rsidP="009A55C2">
            <w:pPr>
              <w:rPr>
                <w:rFonts w:ascii="Times New Roman" w:hAnsi="Times New Roman" w:cs="Times New Roman"/>
                <w:b/>
                <w:i/>
                <w:iCs/>
                <w:sz w:val="20"/>
                <w:szCs w:val="20"/>
              </w:rPr>
            </w:pPr>
            <w:r w:rsidRPr="00651E00">
              <w:rPr>
                <w:rFonts w:ascii="Times New Roman" w:hAnsi="Times New Roman" w:cs="Times New Roman"/>
                <w:iCs/>
                <w:sz w:val="20"/>
                <w:szCs w:val="20"/>
              </w:rPr>
              <w:t>Se registra una tendencia de ausentismo de los beneficiarios que afecta el cumplimiento de los objetivos del Programa.</w:t>
            </w:r>
          </w:p>
        </w:tc>
      </w:tr>
      <w:tr w:rsidR="00CD555C" w:rsidRPr="00651E00" w:rsidTr="009A55C2">
        <w:trPr>
          <w:trHeight w:val="475"/>
        </w:trPr>
        <w:tc>
          <w:tcPr>
            <w:tcW w:w="5056"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Existe coincidencia del programa con otras acciones sociales de entes públicos, privados y OSC de la CDMX.</w:t>
            </w:r>
          </w:p>
        </w:tc>
        <w:tc>
          <w:tcPr>
            <w:tcW w:w="5056" w:type="dxa"/>
            <w:vMerge w:val="restart"/>
          </w:tcPr>
          <w:p w:rsidR="00CD555C" w:rsidRPr="00651E00" w:rsidRDefault="00CD555C" w:rsidP="009A55C2">
            <w:pPr>
              <w:autoSpaceDE w:val="0"/>
              <w:autoSpaceDN w:val="0"/>
              <w:adjustRightInd w:val="0"/>
              <w:rPr>
                <w:rFonts w:ascii="Times New Roman" w:hAnsi="Times New Roman" w:cs="Times New Roman"/>
                <w:iCs/>
                <w:sz w:val="20"/>
                <w:szCs w:val="20"/>
              </w:rPr>
            </w:pPr>
            <w:r w:rsidRPr="00651E00">
              <w:rPr>
                <w:rFonts w:ascii="Times New Roman" w:hAnsi="Times New Roman" w:cs="Times New Roman"/>
                <w:iCs/>
                <w:sz w:val="20"/>
                <w:szCs w:val="20"/>
              </w:rPr>
              <w:t>El programa se enfrenta a la resolución de problemas socioculturales estructurales que afectan el logro de los objetivos.</w:t>
            </w:r>
          </w:p>
        </w:tc>
      </w:tr>
      <w:tr w:rsidR="00CD555C" w:rsidRPr="00651E00" w:rsidTr="009A55C2">
        <w:trPr>
          <w:trHeight w:val="264"/>
        </w:trPr>
        <w:tc>
          <w:tcPr>
            <w:tcW w:w="5056" w:type="dxa"/>
            <w:vMerge w:val="restart"/>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 tendencia a ampliar el horario de las escuelas primarias públicas que sólo tienen un turno matutino.</w:t>
            </w:r>
          </w:p>
        </w:tc>
        <w:tc>
          <w:tcPr>
            <w:tcW w:w="5056" w:type="dxa"/>
            <w:vMerge/>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338"/>
        </w:trPr>
        <w:tc>
          <w:tcPr>
            <w:tcW w:w="5056" w:type="dxa"/>
            <w:vMerge/>
          </w:tcPr>
          <w:p w:rsidR="00CD555C" w:rsidRPr="00651E00" w:rsidRDefault="00CD555C" w:rsidP="009A55C2">
            <w:pPr>
              <w:rPr>
                <w:rFonts w:ascii="Times New Roman" w:hAnsi="Times New Roman" w:cs="Times New Roman"/>
                <w:sz w:val="20"/>
                <w:szCs w:val="20"/>
              </w:rPr>
            </w:pPr>
          </w:p>
        </w:tc>
        <w:tc>
          <w:tcPr>
            <w:tcW w:w="5056" w:type="dxa"/>
            <w:vMerge w:val="restart"/>
          </w:tcPr>
          <w:p w:rsidR="00CD555C" w:rsidRPr="00651E00" w:rsidRDefault="00CD555C" w:rsidP="009A55C2">
            <w:pPr>
              <w:autoSpaceDE w:val="0"/>
              <w:autoSpaceDN w:val="0"/>
              <w:adjustRightInd w:val="0"/>
              <w:rPr>
                <w:rFonts w:ascii="Times New Roman" w:hAnsi="Times New Roman" w:cs="Times New Roman"/>
                <w:iCs/>
                <w:sz w:val="20"/>
                <w:szCs w:val="20"/>
              </w:rPr>
            </w:pPr>
            <w:r w:rsidRPr="00651E00">
              <w:rPr>
                <w:rFonts w:ascii="Times New Roman" w:hAnsi="Times New Roman" w:cs="Times New Roman"/>
                <w:iCs/>
                <w:sz w:val="20"/>
                <w:szCs w:val="20"/>
              </w:rPr>
              <w:t>El concepto de salud y nutrición es desplazado por los padres de familia, y por el entorno social, por una alimentación como fuente de gratificación emocional y sensorial hacia ellos mismos y hacia sus hijas e hijos limitando los comportamientos sanos en relación con la alimentación infantil.</w:t>
            </w:r>
          </w:p>
        </w:tc>
      </w:tr>
      <w:tr w:rsidR="00CD555C" w:rsidRPr="00651E00" w:rsidTr="009A55C2">
        <w:trPr>
          <w:trHeight w:val="876"/>
        </w:trPr>
        <w:tc>
          <w:tcPr>
            <w:tcW w:w="5056" w:type="dxa"/>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iCs/>
                <w:sz w:val="20"/>
                <w:szCs w:val="20"/>
              </w:rPr>
              <w:t>Se destina presupuesto etiquetado al programa debido a su posicionamiento como programa social infantil escolar que brinda comida nutritiva y balanceada a los niños en algunas escuelas públicas de la Ciudad de México.</w:t>
            </w:r>
          </w:p>
        </w:tc>
        <w:tc>
          <w:tcPr>
            <w:tcW w:w="5056" w:type="dxa"/>
            <w:vMerge/>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500"/>
        </w:trPr>
        <w:tc>
          <w:tcPr>
            <w:tcW w:w="5056" w:type="dxa"/>
          </w:tcPr>
          <w:p w:rsidR="00CD555C" w:rsidRPr="00651E00" w:rsidRDefault="00CD555C" w:rsidP="009A55C2">
            <w:pPr>
              <w:autoSpaceDE w:val="0"/>
              <w:autoSpaceDN w:val="0"/>
              <w:adjustRightInd w:val="0"/>
              <w:rPr>
                <w:rFonts w:ascii="Times New Roman" w:hAnsi="Times New Roman" w:cs="Times New Roman"/>
                <w:iCs/>
                <w:sz w:val="20"/>
                <w:szCs w:val="20"/>
              </w:rPr>
            </w:pPr>
            <w:r w:rsidRPr="00651E00">
              <w:rPr>
                <w:rFonts w:ascii="Times New Roman" w:hAnsi="Times New Roman" w:cs="Times New Roman"/>
                <w:iCs/>
                <w:sz w:val="20"/>
                <w:szCs w:val="20"/>
              </w:rPr>
              <w:t>Percepción positiva del programa por las madres y padres de familia.</w:t>
            </w:r>
          </w:p>
        </w:tc>
        <w:tc>
          <w:tcPr>
            <w:tcW w:w="5056" w:type="dxa"/>
            <w:vMerge w:val="restart"/>
          </w:tcPr>
          <w:p w:rsidR="00CD555C" w:rsidRPr="00651E00" w:rsidRDefault="00CD555C" w:rsidP="009A55C2">
            <w:pPr>
              <w:autoSpaceDE w:val="0"/>
              <w:autoSpaceDN w:val="0"/>
              <w:adjustRightInd w:val="0"/>
              <w:rPr>
                <w:rFonts w:ascii="Times New Roman" w:hAnsi="Times New Roman" w:cs="Times New Roman"/>
                <w:iCs/>
                <w:sz w:val="20"/>
                <w:szCs w:val="20"/>
              </w:rPr>
            </w:pPr>
            <w:r w:rsidRPr="00651E00">
              <w:rPr>
                <w:rFonts w:ascii="Times New Roman" w:hAnsi="Times New Roman" w:cs="Times New Roman"/>
                <w:iCs/>
                <w:sz w:val="20"/>
                <w:szCs w:val="20"/>
              </w:rPr>
              <w:t>El escenario económico del país tiende a la reducción de los recursos económicos y humanos disponibles para los programas sociales.</w:t>
            </w:r>
          </w:p>
        </w:tc>
      </w:tr>
      <w:tr w:rsidR="00CD555C" w:rsidRPr="00651E00" w:rsidTr="009A55C2">
        <w:trPr>
          <w:trHeight w:val="264"/>
        </w:trPr>
        <w:tc>
          <w:tcPr>
            <w:tcW w:w="5056" w:type="dxa"/>
            <w:vMerge w:val="restart"/>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 xml:space="preserve">El programa se ha convertido en una experiencia de </w:t>
            </w:r>
            <w:r w:rsidRPr="00651E00">
              <w:rPr>
                <w:rFonts w:ascii="Times New Roman" w:hAnsi="Times New Roman" w:cs="Times New Roman"/>
                <w:iCs/>
                <w:sz w:val="20"/>
                <w:szCs w:val="20"/>
              </w:rPr>
              <w:lastRenderedPageBreak/>
              <w:t>vida positiva para las y los niños beneficiarios.</w:t>
            </w:r>
          </w:p>
        </w:tc>
        <w:tc>
          <w:tcPr>
            <w:tcW w:w="5056" w:type="dxa"/>
            <w:vMerge/>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877"/>
        </w:trPr>
        <w:tc>
          <w:tcPr>
            <w:tcW w:w="5056" w:type="dxa"/>
            <w:vMerge/>
          </w:tcPr>
          <w:p w:rsidR="00CD555C" w:rsidRPr="00651E00" w:rsidRDefault="00CD555C" w:rsidP="009A55C2">
            <w:pPr>
              <w:rPr>
                <w:rFonts w:ascii="Times New Roman" w:hAnsi="Times New Roman" w:cs="Times New Roman"/>
                <w:iCs/>
                <w:sz w:val="20"/>
                <w:szCs w:val="20"/>
              </w:rPr>
            </w:pPr>
          </w:p>
        </w:tc>
        <w:tc>
          <w:tcPr>
            <w:tcW w:w="5056" w:type="dxa"/>
          </w:tcPr>
          <w:p w:rsidR="00CD555C" w:rsidRPr="00651E00" w:rsidRDefault="00CD555C" w:rsidP="009A55C2">
            <w:pPr>
              <w:autoSpaceDE w:val="0"/>
              <w:autoSpaceDN w:val="0"/>
              <w:adjustRightInd w:val="0"/>
              <w:rPr>
                <w:rFonts w:ascii="Times New Roman" w:hAnsi="Times New Roman" w:cs="Times New Roman"/>
                <w:iCs/>
                <w:sz w:val="20"/>
                <w:szCs w:val="20"/>
              </w:rPr>
            </w:pPr>
            <w:r w:rsidRPr="00651E00">
              <w:rPr>
                <w:rFonts w:ascii="Times New Roman" w:hAnsi="Times New Roman" w:cs="Times New Roman"/>
                <w:iCs/>
                <w:sz w:val="20"/>
                <w:szCs w:val="20"/>
              </w:rPr>
              <w:t>Las escuelas en las que opera el programa se encuentran bajo la jurisdicción de la SEP lo que genera adecuarse continuamente a las decisiones administrativas que tomen.</w:t>
            </w:r>
          </w:p>
        </w:tc>
      </w:tr>
    </w:tbl>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VI.2. Estrategias de Mejora</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Se establecieron las principales estrategias de mejora del programa social, basadas en las conclusiones a las que se llegan en la evaluación interna mediante la Matriz FODA, a fin de erradicar o disminuir las debilidades y amenazas detectadas en dicha Matriz y potenciando las Fortalezas y Oportunidades. De ese modo, en el siguiente esquema se plantean las principales estrategias de mejora.</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iCs/>
          <w:sz w:val="20"/>
          <w:szCs w:val="20"/>
        </w:rPr>
        <w:t xml:space="preserve">A continuación se presenta la matriz a partir del Objetivo General del Programa de acuerdo </w:t>
      </w:r>
      <w:r>
        <w:rPr>
          <w:rFonts w:ascii="Times New Roman" w:hAnsi="Times New Roman" w:cs="Times New Roman"/>
          <w:iCs/>
          <w:sz w:val="20"/>
          <w:szCs w:val="20"/>
        </w:rPr>
        <w:t xml:space="preserve">con </w:t>
      </w:r>
      <w:r w:rsidRPr="00651E00">
        <w:rPr>
          <w:rFonts w:ascii="Times New Roman" w:hAnsi="Times New Roman" w:cs="Times New Roman"/>
          <w:iCs/>
          <w:sz w:val="20"/>
          <w:szCs w:val="20"/>
        </w:rPr>
        <w:t xml:space="preserve">las reglas de operación 2015 que fue: </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i/>
          <w:iCs/>
          <w:sz w:val="20"/>
          <w:szCs w:val="20"/>
        </w:rPr>
      </w:pPr>
      <w:r w:rsidRPr="00651E00">
        <w:rPr>
          <w:rFonts w:ascii="Times New Roman" w:hAnsi="Times New Roman" w:cs="Times New Roman"/>
          <w:i/>
          <w:iCs/>
          <w:sz w:val="20"/>
          <w:szCs w:val="20"/>
        </w:rPr>
        <w:t>Preparar para la vida a niñas y niños de las escuelas primarias públicas de jornada ampliada de</w:t>
      </w:r>
      <w:r>
        <w:rPr>
          <w:rFonts w:ascii="Times New Roman" w:hAnsi="Times New Roman" w:cs="Times New Roman"/>
          <w:i/>
          <w:iCs/>
          <w:sz w:val="20"/>
          <w:szCs w:val="20"/>
        </w:rPr>
        <w:t xml:space="preserve"> </w:t>
      </w:r>
      <w:r w:rsidRPr="00651E00">
        <w:rPr>
          <w:rFonts w:ascii="Times New Roman" w:hAnsi="Times New Roman" w:cs="Times New Roman"/>
          <w:i/>
          <w:iCs/>
          <w:sz w:val="20"/>
          <w:szCs w:val="20"/>
        </w:rPr>
        <w:t>l</w:t>
      </w:r>
      <w:r>
        <w:rPr>
          <w:rFonts w:ascii="Times New Roman" w:hAnsi="Times New Roman" w:cs="Times New Roman"/>
          <w:i/>
          <w:iCs/>
          <w:sz w:val="20"/>
          <w:szCs w:val="20"/>
        </w:rPr>
        <w:t>a Ciudad de México</w:t>
      </w:r>
      <w:r w:rsidRPr="00651E00">
        <w:rPr>
          <w:rFonts w:ascii="Times New Roman" w:hAnsi="Times New Roman" w:cs="Times New Roman"/>
          <w:i/>
          <w:iCs/>
          <w:sz w:val="20"/>
          <w:szCs w:val="20"/>
        </w:rPr>
        <w:t>, en donde se implemente el Programa, fortaleciendo su formación integral brindando herramientas educativas vinculadas al autocuidado de la salud, la expresión artística y la convivencia ciudadana con base en un esquema de educación complementaria.</w:t>
      </w:r>
    </w:p>
    <w:p w:rsidR="00CD555C" w:rsidRPr="00651E00" w:rsidRDefault="00CD555C" w:rsidP="00CD555C">
      <w:pPr>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32. Potencialidades, Desafíos, Riesgos y Limitaciones</w:t>
      </w: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958"/>
        <w:gridCol w:w="3605"/>
        <w:gridCol w:w="3491"/>
      </w:tblGrid>
      <w:tr w:rsidR="00CD555C" w:rsidRPr="00651E00" w:rsidTr="009A55C2">
        <w:trPr>
          <w:trHeight w:val="737"/>
          <w:jc w:val="center"/>
        </w:trPr>
        <w:tc>
          <w:tcPr>
            <w:tcW w:w="1972" w:type="dxa"/>
            <w:shd w:val="clear" w:color="auto" w:fill="D9D9D9" w:themeFill="background1" w:themeFillShade="D9"/>
            <w:vAlign w:val="center"/>
          </w:tcPr>
          <w:p w:rsidR="00CD555C" w:rsidRPr="00651E00" w:rsidRDefault="00CD555C" w:rsidP="009A55C2">
            <w:pPr>
              <w:autoSpaceDE w:val="0"/>
              <w:autoSpaceDN w:val="0"/>
              <w:adjustRightInd w:val="0"/>
              <w:jc w:val="center"/>
              <w:rPr>
                <w:rStyle w:val="nfasissutil"/>
                <w:rFonts w:ascii="Times New Roman" w:hAnsi="Times New Roman" w:cs="Times New Roman"/>
                <w:b/>
                <w:i w:val="0"/>
                <w:color w:val="auto"/>
                <w:sz w:val="20"/>
                <w:szCs w:val="20"/>
              </w:rPr>
            </w:pPr>
            <w:r w:rsidRPr="00651E00">
              <w:rPr>
                <w:rStyle w:val="nfasissutil"/>
                <w:rFonts w:ascii="Times New Roman" w:hAnsi="Times New Roman" w:cs="Times New Roman"/>
                <w:b/>
                <w:color w:val="auto"/>
                <w:sz w:val="20"/>
                <w:szCs w:val="20"/>
              </w:rPr>
              <w:t>OBJETIVO GENERAL</w:t>
            </w:r>
          </w:p>
        </w:tc>
        <w:tc>
          <w:tcPr>
            <w:tcW w:w="4103" w:type="dxa"/>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r w:rsidRPr="00651E00">
              <w:rPr>
                <w:rStyle w:val="nfasissutil"/>
                <w:rFonts w:ascii="Times New Roman" w:hAnsi="Times New Roman" w:cs="Times New Roman"/>
                <w:b/>
                <w:color w:val="auto"/>
                <w:sz w:val="20"/>
                <w:szCs w:val="20"/>
              </w:rPr>
              <w:t>FORTALEZAS</w:t>
            </w:r>
          </w:p>
        </w:tc>
        <w:tc>
          <w:tcPr>
            <w:tcW w:w="4113" w:type="dxa"/>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r w:rsidRPr="00651E00">
              <w:rPr>
                <w:rStyle w:val="nfasissutil"/>
                <w:rFonts w:ascii="Times New Roman" w:hAnsi="Times New Roman" w:cs="Times New Roman"/>
                <w:b/>
                <w:color w:val="auto"/>
                <w:sz w:val="20"/>
                <w:szCs w:val="20"/>
              </w:rPr>
              <w:t>DEBILIDADES</w:t>
            </w:r>
          </w:p>
        </w:tc>
      </w:tr>
      <w:tr w:rsidR="00CD555C" w:rsidRPr="00651E00" w:rsidTr="009A55C2">
        <w:trPr>
          <w:trHeight w:val="197"/>
          <w:jc w:val="center"/>
        </w:trPr>
        <w:tc>
          <w:tcPr>
            <w:tcW w:w="1972" w:type="dxa"/>
            <w:vMerge w:val="restart"/>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i w:val="0"/>
                <w:color w:val="auto"/>
                <w:sz w:val="20"/>
                <w:szCs w:val="20"/>
              </w:rPr>
            </w:pPr>
            <w:r w:rsidRPr="00651E00">
              <w:rPr>
                <w:rStyle w:val="nfasissutil"/>
                <w:rFonts w:ascii="Times New Roman" w:hAnsi="Times New Roman" w:cs="Times New Roman"/>
                <w:b/>
                <w:color w:val="auto"/>
                <w:sz w:val="20"/>
                <w:szCs w:val="20"/>
              </w:rPr>
              <w:t>OPORTUNIDADES</w:t>
            </w:r>
          </w:p>
        </w:tc>
        <w:tc>
          <w:tcPr>
            <w:tcW w:w="4103" w:type="dxa"/>
            <w:tcBorders>
              <w:bottom w:val="single" w:sz="4" w:space="0" w:color="FFFFFF" w:themeColor="background1"/>
            </w:tcBorders>
            <w:shd w:val="clear" w:color="auto" w:fill="FFFFFF" w:themeFill="background1"/>
          </w:tcPr>
          <w:p w:rsidR="00CD555C" w:rsidRPr="00651E00" w:rsidRDefault="00CD555C" w:rsidP="009A55C2">
            <w:pPr>
              <w:shd w:val="clear" w:color="auto" w:fill="FFFFFF" w:themeFill="background1"/>
              <w:rPr>
                <w:rStyle w:val="nfasissutil"/>
                <w:rFonts w:ascii="Times New Roman" w:hAnsi="Times New Roman" w:cs="Times New Roman"/>
                <w:i w:val="0"/>
                <w:color w:val="auto"/>
                <w:sz w:val="20"/>
                <w:szCs w:val="20"/>
              </w:rPr>
            </w:pPr>
            <w:r w:rsidRPr="00651E00">
              <w:rPr>
                <w:rStyle w:val="nfasissutil"/>
                <w:rFonts w:ascii="Times New Roman" w:hAnsi="Times New Roman" w:cs="Times New Roman"/>
                <w:b/>
                <w:color w:val="auto"/>
                <w:sz w:val="20"/>
                <w:szCs w:val="20"/>
              </w:rPr>
              <w:t>POTENCIALIDADES</w:t>
            </w:r>
            <w:r w:rsidRPr="00651E00">
              <w:rPr>
                <w:rFonts w:ascii="Times New Roman" w:hAnsi="Times New Roman" w:cs="Times New Roman"/>
                <w:sz w:val="20"/>
                <w:szCs w:val="20"/>
              </w:rPr>
              <w:t>:</w:t>
            </w:r>
          </w:p>
        </w:tc>
        <w:tc>
          <w:tcPr>
            <w:tcW w:w="4113" w:type="dxa"/>
            <w:tcBorders>
              <w:bottom w:val="single" w:sz="4" w:space="0" w:color="FFFFFF" w:themeColor="background1"/>
            </w:tcBorders>
            <w:shd w:val="clear" w:color="auto" w:fill="FFFFFF" w:themeFill="background1"/>
          </w:tcPr>
          <w:p w:rsidR="00CD555C" w:rsidRPr="00651E00" w:rsidRDefault="00CD555C" w:rsidP="009A55C2">
            <w:pPr>
              <w:rPr>
                <w:rStyle w:val="nfasissutil"/>
                <w:rFonts w:ascii="Times New Roman" w:hAnsi="Times New Roman" w:cs="Times New Roman"/>
                <w:i w:val="0"/>
                <w:color w:val="auto"/>
                <w:sz w:val="20"/>
                <w:szCs w:val="20"/>
              </w:rPr>
            </w:pPr>
            <w:r w:rsidRPr="00651E00">
              <w:rPr>
                <w:rStyle w:val="nfasissutil"/>
                <w:rFonts w:ascii="Times New Roman" w:hAnsi="Times New Roman" w:cs="Times New Roman"/>
                <w:b/>
                <w:color w:val="auto"/>
                <w:sz w:val="20"/>
                <w:szCs w:val="20"/>
              </w:rPr>
              <w:t>DESAFÍOS</w:t>
            </w:r>
            <w:r w:rsidRPr="00651E00">
              <w:rPr>
                <w:rFonts w:ascii="Times New Roman" w:hAnsi="Times New Roman" w:cs="Times New Roman"/>
                <w:iCs/>
                <w:sz w:val="20"/>
                <w:szCs w:val="20"/>
              </w:rPr>
              <w:t>:</w:t>
            </w:r>
          </w:p>
        </w:tc>
      </w:tr>
      <w:tr w:rsidR="00CD555C" w:rsidRPr="00651E00" w:rsidTr="009A55C2">
        <w:trPr>
          <w:trHeight w:val="626"/>
          <w:jc w:val="center"/>
        </w:trPr>
        <w:tc>
          <w:tcPr>
            <w:tcW w:w="1972" w:type="dxa"/>
            <w:vMerge/>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p>
        </w:tc>
        <w:tc>
          <w:tcPr>
            <w:tcW w:w="4103" w:type="dxa"/>
            <w:tcBorders>
              <w:top w:val="single" w:sz="4" w:space="0" w:color="FFFFFF" w:themeColor="background1"/>
              <w:bottom w:val="single" w:sz="4" w:space="0" w:color="FFFFFF" w:themeColor="background1"/>
            </w:tcBorders>
            <w:shd w:val="clear" w:color="auto" w:fill="FFFFFF" w:themeFill="background1"/>
          </w:tcPr>
          <w:p w:rsidR="00CD555C" w:rsidRPr="00651E00" w:rsidRDefault="00CD555C" w:rsidP="009A55C2">
            <w:pPr>
              <w:rPr>
                <w:rStyle w:val="nfasissutil"/>
                <w:rFonts w:ascii="Times New Roman" w:hAnsi="Times New Roman" w:cs="Times New Roman"/>
                <w:b/>
                <w:i w:val="0"/>
                <w:color w:val="auto"/>
                <w:sz w:val="20"/>
                <w:szCs w:val="20"/>
              </w:rPr>
            </w:pPr>
            <w:r w:rsidRPr="00651E00">
              <w:rPr>
                <w:rFonts w:ascii="Times New Roman" w:hAnsi="Times New Roman" w:cs="Times New Roman"/>
                <w:sz w:val="20"/>
                <w:szCs w:val="20"/>
              </w:rPr>
              <w:t>Potenciar la relación con las madres y padres a partir de la socialización de los resultados del programa</w:t>
            </w:r>
          </w:p>
        </w:tc>
        <w:tc>
          <w:tcPr>
            <w:tcW w:w="4113" w:type="dxa"/>
            <w:vMerge w:val="restart"/>
            <w:tcBorders>
              <w:top w:val="single" w:sz="4" w:space="0" w:color="FFFFFF" w:themeColor="background1"/>
            </w:tcBorders>
            <w:shd w:val="clear" w:color="auto" w:fill="FFFFFF" w:themeFill="background1"/>
          </w:tcPr>
          <w:p w:rsidR="00CD555C" w:rsidRPr="00651E00" w:rsidRDefault="00CD555C" w:rsidP="009A55C2">
            <w:pPr>
              <w:rPr>
                <w:rStyle w:val="nfasissutil"/>
                <w:rFonts w:ascii="Times New Roman" w:hAnsi="Times New Roman" w:cs="Times New Roman"/>
                <w:b/>
                <w:i w:val="0"/>
                <w:color w:val="auto"/>
                <w:sz w:val="20"/>
                <w:szCs w:val="20"/>
              </w:rPr>
            </w:pPr>
            <w:r w:rsidRPr="00651E00">
              <w:rPr>
                <w:rFonts w:ascii="Times New Roman" w:hAnsi="Times New Roman" w:cs="Times New Roman"/>
                <w:iCs/>
                <w:sz w:val="20"/>
                <w:szCs w:val="20"/>
              </w:rPr>
              <w:t>Diseñar un sistema de formación y acompañamiento para los colaboradores del programa (directivos SEP, coordinadores y talleristas) con apoyo de otros entes públicos de la CDMX.</w:t>
            </w:r>
          </w:p>
        </w:tc>
      </w:tr>
      <w:tr w:rsidR="00CD555C" w:rsidRPr="00651E00" w:rsidTr="009A55C2">
        <w:trPr>
          <w:trHeight w:val="450"/>
          <w:jc w:val="center"/>
        </w:trPr>
        <w:tc>
          <w:tcPr>
            <w:tcW w:w="1972" w:type="dxa"/>
            <w:vMerge/>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p>
        </w:tc>
        <w:tc>
          <w:tcPr>
            <w:tcW w:w="4103" w:type="dxa"/>
            <w:vMerge w:val="restart"/>
            <w:tcBorders>
              <w:top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Consolidar la oferta educativa en más escuelas con el apoyo de padres de familia, directores y la comunidad escolar.</w:t>
            </w:r>
          </w:p>
        </w:tc>
        <w:tc>
          <w:tcPr>
            <w:tcW w:w="4113" w:type="dxa"/>
            <w:vMerge/>
            <w:tcBorders>
              <w:bottom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264"/>
          <w:jc w:val="center"/>
        </w:trPr>
        <w:tc>
          <w:tcPr>
            <w:tcW w:w="1972" w:type="dxa"/>
            <w:vMerge/>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p>
        </w:tc>
        <w:tc>
          <w:tcPr>
            <w:tcW w:w="4103" w:type="dxa"/>
            <w:vMerge/>
            <w:tcBorders>
              <w:bottom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sz w:val="20"/>
                <w:szCs w:val="20"/>
              </w:rPr>
            </w:pPr>
          </w:p>
        </w:tc>
        <w:tc>
          <w:tcPr>
            <w:tcW w:w="4113" w:type="dxa"/>
            <w:vMerge w:val="restart"/>
            <w:tcBorders>
              <w:top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Diseñar e implementar un sistema de información que permita dar un seguimiento oportuno para generar estrategias que reduzcan los imprevistos del programa con apoyo de otros entes públicos de la CDMX y las madres y padres de los beneficiarios.</w:t>
            </w:r>
          </w:p>
        </w:tc>
      </w:tr>
      <w:tr w:rsidR="00CD555C" w:rsidRPr="00651E00" w:rsidTr="009A55C2">
        <w:trPr>
          <w:trHeight w:val="713"/>
          <w:jc w:val="center"/>
        </w:trPr>
        <w:tc>
          <w:tcPr>
            <w:tcW w:w="1972" w:type="dxa"/>
            <w:vMerge/>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p>
        </w:tc>
        <w:tc>
          <w:tcPr>
            <w:tcW w:w="4103" w:type="dxa"/>
            <w:tcBorders>
              <w:top w:val="single" w:sz="4" w:space="0" w:color="FFFFFF" w:themeColor="background1"/>
              <w:bottom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Potenciar la sinergia con entes públicos, privados y OSC para mejorar la intervención del programa.</w:t>
            </w:r>
          </w:p>
        </w:tc>
        <w:tc>
          <w:tcPr>
            <w:tcW w:w="4113" w:type="dxa"/>
            <w:vMerge/>
            <w:shd w:val="clear" w:color="auto" w:fill="FFFFFF" w:themeFill="background1"/>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1164"/>
          <w:jc w:val="center"/>
        </w:trPr>
        <w:tc>
          <w:tcPr>
            <w:tcW w:w="1972" w:type="dxa"/>
            <w:vMerge/>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p>
        </w:tc>
        <w:tc>
          <w:tcPr>
            <w:tcW w:w="4103" w:type="dxa"/>
            <w:tcBorders>
              <w:top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Difundir los resultados del programa a entes públicos, privados y OSC para incrementar la permanencia.</w:t>
            </w:r>
          </w:p>
        </w:tc>
        <w:tc>
          <w:tcPr>
            <w:tcW w:w="4113" w:type="dxa"/>
            <w:vMerge/>
            <w:shd w:val="clear" w:color="auto" w:fill="FFFFFF" w:themeFill="background1"/>
          </w:tcPr>
          <w:p w:rsidR="00CD555C" w:rsidRPr="00651E00" w:rsidRDefault="00CD555C" w:rsidP="009A55C2">
            <w:pPr>
              <w:rPr>
                <w:rFonts w:ascii="Times New Roman" w:hAnsi="Times New Roman" w:cs="Times New Roman"/>
                <w:iCs/>
                <w:sz w:val="20"/>
                <w:szCs w:val="20"/>
              </w:rPr>
            </w:pPr>
          </w:p>
        </w:tc>
      </w:tr>
      <w:tr w:rsidR="00CD555C" w:rsidRPr="00651E00" w:rsidTr="009A55C2">
        <w:trPr>
          <w:trHeight w:val="175"/>
          <w:jc w:val="center"/>
        </w:trPr>
        <w:tc>
          <w:tcPr>
            <w:tcW w:w="1972" w:type="dxa"/>
            <w:vMerge w:val="restart"/>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r w:rsidRPr="00651E00">
              <w:rPr>
                <w:rStyle w:val="nfasissutil"/>
                <w:rFonts w:ascii="Times New Roman" w:hAnsi="Times New Roman" w:cs="Times New Roman"/>
                <w:b/>
                <w:color w:val="auto"/>
                <w:sz w:val="20"/>
                <w:szCs w:val="20"/>
              </w:rPr>
              <w:t>AMENZAS</w:t>
            </w:r>
          </w:p>
        </w:tc>
        <w:tc>
          <w:tcPr>
            <w:tcW w:w="4103" w:type="dxa"/>
            <w:tcBorders>
              <w:bottom w:val="single" w:sz="4" w:space="0" w:color="FFFFFF" w:themeColor="background1"/>
            </w:tcBorders>
            <w:shd w:val="clear" w:color="auto" w:fill="FFFFFF" w:themeFill="background1"/>
          </w:tcPr>
          <w:p w:rsidR="00CD555C" w:rsidRPr="00651E00" w:rsidRDefault="00CD555C" w:rsidP="009A55C2">
            <w:pPr>
              <w:rPr>
                <w:rStyle w:val="nfasissutil"/>
                <w:rFonts w:ascii="Times New Roman" w:hAnsi="Times New Roman" w:cs="Times New Roman"/>
                <w:i w:val="0"/>
                <w:color w:val="auto"/>
                <w:sz w:val="20"/>
                <w:szCs w:val="20"/>
              </w:rPr>
            </w:pPr>
            <w:r w:rsidRPr="00651E00">
              <w:rPr>
                <w:rStyle w:val="nfasissutil"/>
                <w:rFonts w:ascii="Times New Roman" w:hAnsi="Times New Roman" w:cs="Times New Roman"/>
                <w:b/>
                <w:color w:val="auto"/>
                <w:sz w:val="20"/>
                <w:szCs w:val="20"/>
              </w:rPr>
              <w:t>RIESGOS</w:t>
            </w:r>
            <w:r w:rsidRPr="00651E00">
              <w:rPr>
                <w:rFonts w:ascii="Times New Roman" w:hAnsi="Times New Roman" w:cs="Times New Roman"/>
                <w:iCs/>
                <w:sz w:val="20"/>
                <w:szCs w:val="20"/>
              </w:rPr>
              <w:t xml:space="preserve"> </w:t>
            </w:r>
          </w:p>
        </w:tc>
        <w:tc>
          <w:tcPr>
            <w:tcW w:w="4113" w:type="dxa"/>
            <w:tcBorders>
              <w:bottom w:val="single" w:sz="4" w:space="0" w:color="FFFFFF" w:themeColor="background1"/>
            </w:tcBorders>
            <w:shd w:val="clear" w:color="auto" w:fill="FFFFFF" w:themeFill="background1"/>
          </w:tcPr>
          <w:p w:rsidR="00CD555C" w:rsidRPr="00651E00" w:rsidRDefault="00CD555C" w:rsidP="009A55C2">
            <w:pPr>
              <w:rPr>
                <w:rStyle w:val="nfasissutil"/>
                <w:rFonts w:ascii="Times New Roman" w:hAnsi="Times New Roman" w:cs="Times New Roman"/>
                <w:b/>
                <w:i w:val="0"/>
                <w:color w:val="auto"/>
                <w:sz w:val="20"/>
                <w:szCs w:val="20"/>
              </w:rPr>
            </w:pPr>
            <w:r w:rsidRPr="00651E00">
              <w:rPr>
                <w:rStyle w:val="nfasissutil"/>
                <w:rFonts w:ascii="Times New Roman" w:hAnsi="Times New Roman" w:cs="Times New Roman"/>
                <w:b/>
                <w:color w:val="auto"/>
                <w:sz w:val="20"/>
                <w:szCs w:val="20"/>
              </w:rPr>
              <w:t>LIMITACIONES</w:t>
            </w:r>
            <w:r w:rsidRPr="00651E00">
              <w:rPr>
                <w:rFonts w:ascii="Times New Roman" w:hAnsi="Times New Roman" w:cs="Times New Roman"/>
                <w:sz w:val="20"/>
                <w:szCs w:val="20"/>
              </w:rPr>
              <w:t xml:space="preserve"> </w:t>
            </w:r>
          </w:p>
        </w:tc>
      </w:tr>
      <w:tr w:rsidR="00CD555C" w:rsidRPr="00651E00" w:rsidTr="009A55C2">
        <w:trPr>
          <w:trHeight w:val="926"/>
          <w:jc w:val="center"/>
        </w:trPr>
        <w:tc>
          <w:tcPr>
            <w:tcW w:w="1972" w:type="dxa"/>
            <w:vMerge/>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p>
        </w:tc>
        <w:tc>
          <w:tcPr>
            <w:tcW w:w="4103" w:type="dxa"/>
            <w:vMerge w:val="restart"/>
            <w:tcBorders>
              <w:top w:val="single" w:sz="4" w:space="0" w:color="FFFFFF" w:themeColor="background1"/>
            </w:tcBorders>
            <w:shd w:val="clear" w:color="auto" w:fill="FFFFFF" w:themeFill="background1"/>
          </w:tcPr>
          <w:p w:rsidR="00CD555C" w:rsidRPr="00651E00" w:rsidRDefault="00CD555C" w:rsidP="009A55C2">
            <w:pPr>
              <w:rPr>
                <w:rStyle w:val="nfasissutil"/>
                <w:rFonts w:ascii="Times New Roman" w:hAnsi="Times New Roman" w:cs="Times New Roman"/>
                <w:b/>
                <w:i w:val="0"/>
                <w:color w:val="auto"/>
                <w:sz w:val="20"/>
                <w:szCs w:val="20"/>
              </w:rPr>
            </w:pPr>
            <w:r w:rsidRPr="00651E00">
              <w:rPr>
                <w:rFonts w:ascii="Times New Roman" w:hAnsi="Times New Roman" w:cs="Times New Roman"/>
                <w:iCs/>
                <w:sz w:val="20"/>
                <w:szCs w:val="20"/>
              </w:rPr>
              <w:t>Documentar el trabajo de campo de los operadores con la intención de reconocer los motivos de baja y generar estrategias que logren reducir el ausentismo registrado de las y los niños al Programa.</w:t>
            </w:r>
          </w:p>
        </w:tc>
        <w:tc>
          <w:tcPr>
            <w:tcW w:w="4113" w:type="dxa"/>
            <w:tcBorders>
              <w:top w:val="single" w:sz="4" w:space="0" w:color="FFFFFF" w:themeColor="background1"/>
              <w:bottom w:val="single" w:sz="4" w:space="0" w:color="FFFFFF" w:themeColor="background1"/>
            </w:tcBorders>
            <w:shd w:val="clear" w:color="auto" w:fill="FFFFFF" w:themeFill="background1"/>
          </w:tcPr>
          <w:p w:rsidR="00CD555C" w:rsidRPr="00651E00" w:rsidRDefault="00CD555C" w:rsidP="009A55C2">
            <w:pPr>
              <w:rPr>
                <w:rStyle w:val="nfasissutil"/>
                <w:rFonts w:ascii="Times New Roman" w:hAnsi="Times New Roman" w:cs="Times New Roman"/>
                <w:i w:val="0"/>
                <w:color w:val="auto"/>
                <w:sz w:val="20"/>
                <w:szCs w:val="20"/>
              </w:rPr>
            </w:pPr>
            <w:r w:rsidRPr="00651E00">
              <w:rPr>
                <w:rFonts w:ascii="Times New Roman" w:hAnsi="Times New Roman" w:cs="Times New Roman"/>
                <w:iCs/>
                <w:sz w:val="20"/>
                <w:szCs w:val="20"/>
              </w:rPr>
              <w:t>Recopilar información necesaria y suficiente para documentar, elaborar estrategias y prevenir el ausentismo de los beneficiarios pese al incipiente sistema de información.</w:t>
            </w:r>
          </w:p>
        </w:tc>
      </w:tr>
      <w:tr w:rsidR="00CD555C" w:rsidRPr="00651E00" w:rsidTr="009A55C2">
        <w:trPr>
          <w:trHeight w:val="264"/>
          <w:jc w:val="center"/>
        </w:trPr>
        <w:tc>
          <w:tcPr>
            <w:tcW w:w="1972" w:type="dxa"/>
            <w:vMerge/>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p>
        </w:tc>
        <w:tc>
          <w:tcPr>
            <w:tcW w:w="4103" w:type="dxa"/>
            <w:vMerge/>
            <w:tcBorders>
              <w:bottom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iCs/>
                <w:sz w:val="20"/>
                <w:szCs w:val="20"/>
              </w:rPr>
            </w:pPr>
          </w:p>
        </w:tc>
        <w:tc>
          <w:tcPr>
            <w:tcW w:w="4113" w:type="dxa"/>
            <w:vMerge w:val="restart"/>
            <w:tcBorders>
              <w:top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sz w:val="20"/>
                <w:szCs w:val="20"/>
              </w:rPr>
              <w:t xml:space="preserve">Mejorar el diseño pedagógico y adecuar </w:t>
            </w:r>
            <w:r w:rsidRPr="00651E00">
              <w:rPr>
                <w:rFonts w:ascii="Times New Roman" w:hAnsi="Times New Roman" w:cs="Times New Roman"/>
                <w:sz w:val="20"/>
                <w:szCs w:val="20"/>
              </w:rPr>
              <w:lastRenderedPageBreak/>
              <w:t>los conceptos de los componentes del programa de acuerdo con la MML cumpliendo cabalmente su lógica vertical y horizontal.</w:t>
            </w:r>
          </w:p>
        </w:tc>
      </w:tr>
      <w:tr w:rsidR="00CD555C" w:rsidRPr="00651E00" w:rsidTr="009A55C2">
        <w:trPr>
          <w:trHeight w:val="1425"/>
          <w:jc w:val="center"/>
        </w:trPr>
        <w:tc>
          <w:tcPr>
            <w:tcW w:w="1972" w:type="dxa"/>
            <w:vMerge/>
            <w:shd w:val="clear" w:color="auto" w:fill="D9D9D9" w:themeFill="background1" w:themeFillShade="D9"/>
            <w:vAlign w:val="center"/>
          </w:tcPr>
          <w:p w:rsidR="00CD555C" w:rsidRPr="00651E00" w:rsidRDefault="00CD555C" w:rsidP="009A55C2">
            <w:pPr>
              <w:jc w:val="center"/>
              <w:rPr>
                <w:rStyle w:val="nfasissutil"/>
                <w:rFonts w:ascii="Times New Roman" w:hAnsi="Times New Roman" w:cs="Times New Roman"/>
                <w:b/>
                <w:i w:val="0"/>
                <w:color w:val="auto"/>
                <w:sz w:val="20"/>
                <w:szCs w:val="20"/>
              </w:rPr>
            </w:pPr>
          </w:p>
        </w:tc>
        <w:tc>
          <w:tcPr>
            <w:tcW w:w="4103" w:type="dxa"/>
            <w:tcBorders>
              <w:top w:val="single" w:sz="4" w:space="0" w:color="FFFFFF" w:themeColor="background1"/>
            </w:tcBorders>
            <w:shd w:val="clear" w:color="auto" w:fill="FFFFFF" w:themeFill="background1"/>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Realizar acciones de sensibilización en las familias sobre la importancia de las actividades educativas complementarias para niñas y niños.</w:t>
            </w:r>
          </w:p>
        </w:tc>
        <w:tc>
          <w:tcPr>
            <w:tcW w:w="4113" w:type="dxa"/>
            <w:vMerge/>
            <w:shd w:val="clear" w:color="auto" w:fill="FFFFFF" w:themeFill="background1"/>
          </w:tcPr>
          <w:p w:rsidR="00CD555C" w:rsidRPr="00651E00" w:rsidRDefault="00CD555C" w:rsidP="009A55C2">
            <w:pPr>
              <w:rPr>
                <w:rFonts w:ascii="Times New Roman" w:hAnsi="Times New Roman" w:cs="Times New Roman"/>
                <w:iCs/>
                <w:sz w:val="20"/>
                <w:szCs w:val="20"/>
              </w:rPr>
            </w:pPr>
          </w:p>
        </w:tc>
      </w:tr>
    </w:tbl>
    <w:p w:rsidR="00CD555C"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2015.</w:t>
      </w:r>
    </w:p>
    <w:p w:rsidR="00CD555C" w:rsidRPr="00651E00" w:rsidRDefault="00CD555C" w:rsidP="00CD555C">
      <w:pPr>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33. Evaluación interna mediante la Matriz FODA</w:t>
      </w:r>
    </w:p>
    <w:p w:rsidR="00CD555C" w:rsidRPr="00651E00" w:rsidRDefault="00CD555C" w:rsidP="00CD555C">
      <w:pPr>
        <w:autoSpaceDE w:val="0"/>
        <w:autoSpaceDN w:val="0"/>
        <w:adjustRightInd w:val="0"/>
        <w:spacing w:line="240" w:lineRule="auto"/>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710"/>
        <w:gridCol w:w="2212"/>
        <w:gridCol w:w="2139"/>
        <w:gridCol w:w="1993"/>
      </w:tblGrid>
      <w:tr w:rsidR="00CD555C" w:rsidRPr="00651E00" w:rsidTr="009A55C2">
        <w:trPr>
          <w:trHeight w:val="891"/>
          <w:tblHeader/>
          <w:jc w:val="center"/>
        </w:trPr>
        <w:tc>
          <w:tcPr>
            <w:tcW w:w="2794" w:type="dxa"/>
            <w:tcBorders>
              <w:bottom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ELEMENTOS DE LA MATRIZ FODA RETOMADOS</w:t>
            </w:r>
          </w:p>
        </w:tc>
        <w:tc>
          <w:tcPr>
            <w:tcW w:w="2260" w:type="dxa"/>
            <w:tcBorders>
              <w:bottom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ESTRATEGIA DE MEJORA PROPUESTA</w:t>
            </w:r>
          </w:p>
        </w:tc>
        <w:tc>
          <w:tcPr>
            <w:tcW w:w="2139" w:type="dxa"/>
            <w:tcBorders>
              <w:bottom w:val="single" w:sz="4" w:space="0" w:color="auto"/>
            </w:tcBorders>
            <w:shd w:val="clear" w:color="auto" w:fill="D9D9D9" w:themeFill="background1" w:themeFillShade="D9"/>
            <w:vAlign w:val="center"/>
          </w:tcPr>
          <w:p w:rsidR="00CD555C" w:rsidRPr="00651E00" w:rsidRDefault="00CD555C" w:rsidP="009A55C2">
            <w:pPr>
              <w:autoSpaceDE w:val="0"/>
              <w:autoSpaceDN w:val="0"/>
              <w:adjustRightInd w:val="0"/>
              <w:jc w:val="center"/>
              <w:rPr>
                <w:rFonts w:ascii="Times New Roman" w:hAnsi="Times New Roman" w:cs="Times New Roman"/>
                <w:b/>
                <w:sz w:val="20"/>
                <w:szCs w:val="20"/>
              </w:rPr>
            </w:pPr>
            <w:r w:rsidRPr="00651E00">
              <w:rPr>
                <w:rFonts w:ascii="Times New Roman" w:hAnsi="Times New Roman" w:cs="Times New Roman"/>
                <w:b/>
                <w:sz w:val="20"/>
                <w:szCs w:val="20"/>
              </w:rPr>
              <w:t>ETAPA DE IMPLEMENTACIÓN DENTRO DEL PROGRAMA SOCIAL</w:t>
            </w:r>
          </w:p>
        </w:tc>
        <w:tc>
          <w:tcPr>
            <w:tcW w:w="2045" w:type="dxa"/>
            <w:tcBorders>
              <w:bottom w:val="single" w:sz="4" w:space="0" w:color="auto"/>
            </w:tcBorders>
            <w:shd w:val="clear" w:color="auto" w:fill="D9D9D9" w:themeFill="background1" w:themeFillShade="D9"/>
            <w:vAlign w:val="center"/>
          </w:tcPr>
          <w:p w:rsidR="00CD555C" w:rsidRPr="00651E00" w:rsidRDefault="00CD555C" w:rsidP="009A55C2">
            <w:pPr>
              <w:jc w:val="center"/>
              <w:rPr>
                <w:rFonts w:ascii="Times New Roman" w:hAnsi="Times New Roman" w:cs="Times New Roman"/>
                <w:b/>
                <w:sz w:val="20"/>
                <w:szCs w:val="20"/>
              </w:rPr>
            </w:pPr>
            <w:r w:rsidRPr="00651E00">
              <w:rPr>
                <w:rFonts w:ascii="Times New Roman" w:hAnsi="Times New Roman" w:cs="Times New Roman"/>
                <w:b/>
                <w:sz w:val="20"/>
                <w:szCs w:val="20"/>
              </w:rPr>
              <w:t>EFECTO ESPERADO</w:t>
            </w:r>
          </w:p>
        </w:tc>
      </w:tr>
      <w:tr w:rsidR="00CD555C" w:rsidRPr="00651E00" w:rsidTr="009A55C2">
        <w:trPr>
          <w:trHeight w:val="1020"/>
          <w:jc w:val="center"/>
        </w:trPr>
        <w:tc>
          <w:tcPr>
            <w:tcW w:w="2794"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Style w:val="nfasissutil"/>
                <w:rFonts w:ascii="Times New Roman" w:hAnsi="Times New Roman" w:cs="Times New Roman"/>
                <w:color w:val="auto"/>
                <w:sz w:val="20"/>
                <w:szCs w:val="20"/>
              </w:rPr>
              <w:t>Consolidar la oferta educativa en más escuelas con el apoyo de padres de familia, directores y la comunidad escolar</w:t>
            </w:r>
          </w:p>
        </w:tc>
        <w:tc>
          <w:tcPr>
            <w:tcW w:w="2260"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Establecer reuniones con Padres de familia en escuelas seleccionadas para hacerles conocer las ventajas del programa</w:t>
            </w:r>
          </w:p>
        </w:tc>
        <w:tc>
          <w:tcPr>
            <w:tcW w:w="2139" w:type="dxa"/>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Corto plazo (6 meses)</w:t>
            </w:r>
          </w:p>
        </w:tc>
        <w:tc>
          <w:tcPr>
            <w:tcW w:w="2045"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Style w:val="nfasissutil"/>
                <w:rFonts w:ascii="Times New Roman" w:hAnsi="Times New Roman" w:cs="Times New Roman"/>
                <w:color w:val="auto"/>
                <w:sz w:val="20"/>
                <w:szCs w:val="20"/>
              </w:rPr>
              <w:t>Los padres coadyuvan para que la Secretaría de Educación permita que el programa se lleve a cabo en la escuela</w:t>
            </w:r>
          </w:p>
        </w:tc>
      </w:tr>
      <w:tr w:rsidR="00CD555C" w:rsidRPr="00651E00" w:rsidTr="009A55C2">
        <w:trPr>
          <w:trHeight w:val="1304"/>
          <w:jc w:val="center"/>
        </w:trPr>
        <w:tc>
          <w:tcPr>
            <w:tcW w:w="2794" w:type="dxa"/>
            <w:tcBorders>
              <w:top w:val="single" w:sz="4" w:space="0" w:color="auto"/>
              <w:bottom w:val="single" w:sz="4" w:space="0" w:color="auto"/>
            </w:tcBorders>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sz w:val="20"/>
                <w:szCs w:val="20"/>
              </w:rPr>
              <w:t>Difundir los resultados del programa a entes públicos, privados y OSC para incrementar la permanencia</w:t>
            </w:r>
          </w:p>
        </w:tc>
        <w:tc>
          <w:tcPr>
            <w:tcW w:w="2260"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Difundir los resultados con organismos gubernamentales para mejorar la permanencia</w:t>
            </w:r>
          </w:p>
        </w:tc>
        <w:tc>
          <w:tcPr>
            <w:tcW w:w="2139" w:type="dxa"/>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Largo plazo (más de1 año)</w:t>
            </w:r>
          </w:p>
        </w:tc>
        <w:tc>
          <w:tcPr>
            <w:tcW w:w="2045"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Aumentar la permanencia de las niñas y niños en el programa </w:t>
            </w:r>
          </w:p>
        </w:tc>
      </w:tr>
      <w:tr w:rsidR="00CD555C" w:rsidRPr="00651E00" w:rsidTr="009A55C2">
        <w:trPr>
          <w:trHeight w:val="2154"/>
          <w:jc w:val="center"/>
        </w:trPr>
        <w:tc>
          <w:tcPr>
            <w:tcW w:w="2794"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Style w:val="nfasissutil"/>
                <w:rFonts w:ascii="Times New Roman" w:hAnsi="Times New Roman" w:cs="Times New Roman"/>
                <w:color w:val="auto"/>
                <w:sz w:val="20"/>
                <w:szCs w:val="20"/>
              </w:rPr>
              <w:t>Documentar el trabajo de campo de los operadores con la intención de reconocer los motivos de baja y generar estrategias que logren reducir el ausentismo registrado de las y los niños al Programa</w:t>
            </w:r>
          </w:p>
        </w:tc>
        <w:tc>
          <w:tcPr>
            <w:tcW w:w="2260"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Documentar los procesos que se llevan a cabo en el programa mediante formatos de recopilación de información</w:t>
            </w:r>
          </w:p>
        </w:tc>
        <w:tc>
          <w:tcPr>
            <w:tcW w:w="2139" w:type="dxa"/>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Corto plazo (6 meses)</w:t>
            </w:r>
          </w:p>
        </w:tc>
        <w:tc>
          <w:tcPr>
            <w:tcW w:w="2045"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Prevenir el ausentismo de las y los beneficiarios al Programa</w:t>
            </w:r>
          </w:p>
        </w:tc>
      </w:tr>
      <w:tr w:rsidR="00CD555C" w:rsidRPr="00651E00" w:rsidTr="009A55C2">
        <w:trPr>
          <w:trHeight w:val="2098"/>
          <w:jc w:val="center"/>
        </w:trPr>
        <w:tc>
          <w:tcPr>
            <w:tcW w:w="2794" w:type="dxa"/>
            <w:tcBorders>
              <w:top w:val="single" w:sz="4" w:space="0" w:color="auto"/>
              <w:bottom w:val="single" w:sz="4" w:space="0" w:color="auto"/>
            </w:tcBorders>
          </w:tcPr>
          <w:p w:rsidR="00CD555C" w:rsidRPr="00651E00" w:rsidRDefault="00CD555C" w:rsidP="009A55C2">
            <w:pPr>
              <w:rPr>
                <w:rFonts w:ascii="Times New Roman" w:hAnsi="Times New Roman" w:cs="Times New Roman"/>
                <w:iCs/>
                <w:sz w:val="20"/>
                <w:szCs w:val="20"/>
              </w:rPr>
            </w:pPr>
            <w:r w:rsidRPr="00651E00">
              <w:rPr>
                <w:rFonts w:ascii="Times New Roman" w:hAnsi="Times New Roman" w:cs="Times New Roman"/>
                <w:iCs/>
                <w:sz w:val="20"/>
                <w:szCs w:val="20"/>
              </w:rPr>
              <w:t>Diseñar un sistema de formación y acompañamiento para los colaboradores del programa (directivos SEP, coordinadores y talleristas) con apoyo de otros entes públicos de la CDMX.</w:t>
            </w:r>
          </w:p>
        </w:tc>
        <w:tc>
          <w:tcPr>
            <w:tcW w:w="2260"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Establecer calendarios de capacitaciones para los colaboradores del programa de acuerdo a su enfoque pedagógico.</w:t>
            </w:r>
          </w:p>
        </w:tc>
        <w:tc>
          <w:tcPr>
            <w:tcW w:w="2139" w:type="dxa"/>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Corto plazo (seis meses)</w:t>
            </w:r>
          </w:p>
        </w:tc>
        <w:tc>
          <w:tcPr>
            <w:tcW w:w="2045"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Mejorar la práctica docente del Programa y, por ende, la calidad educativa</w:t>
            </w:r>
          </w:p>
        </w:tc>
      </w:tr>
      <w:tr w:rsidR="00CD555C" w:rsidRPr="00651E00" w:rsidTr="009A55C2">
        <w:trPr>
          <w:trHeight w:val="2721"/>
          <w:jc w:val="center"/>
        </w:trPr>
        <w:tc>
          <w:tcPr>
            <w:tcW w:w="2794"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iCs/>
                <w:sz w:val="20"/>
                <w:szCs w:val="20"/>
              </w:rPr>
              <w:lastRenderedPageBreak/>
              <w:t>Diseñar e implementar un sistema de información que permita dar un seguimiento oportuno para generar estrategias que reduzcan los imprevistos del programa con apoyo de otros entes públicos de la CDMX y las madres y padres de los beneficiarios.</w:t>
            </w:r>
          </w:p>
        </w:tc>
        <w:tc>
          <w:tcPr>
            <w:tcW w:w="2260" w:type="dxa"/>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Añadir más módulos para el monitoreo y evaluación de procesos asociados al Programa.</w:t>
            </w:r>
          </w:p>
        </w:tc>
        <w:tc>
          <w:tcPr>
            <w:tcW w:w="2139" w:type="dxa"/>
            <w:tcBorders>
              <w:top w:val="single" w:sz="4" w:space="0" w:color="auto"/>
              <w:bottom w:val="single" w:sz="4" w:space="0" w:color="auto"/>
            </w:tcBorders>
            <w:vAlign w:val="center"/>
          </w:tcPr>
          <w:p w:rsidR="00CD555C" w:rsidRPr="00651E00" w:rsidRDefault="00CD555C" w:rsidP="009A55C2">
            <w:pPr>
              <w:jc w:val="center"/>
              <w:rPr>
                <w:rFonts w:ascii="Times New Roman" w:hAnsi="Times New Roman" w:cs="Times New Roman"/>
                <w:sz w:val="20"/>
                <w:szCs w:val="20"/>
              </w:rPr>
            </w:pPr>
            <w:r w:rsidRPr="00651E00">
              <w:rPr>
                <w:rFonts w:ascii="Times New Roman" w:hAnsi="Times New Roman" w:cs="Times New Roman"/>
                <w:sz w:val="20"/>
                <w:szCs w:val="20"/>
              </w:rPr>
              <w:t>Mediano plazo (1 año)</w:t>
            </w:r>
          </w:p>
        </w:tc>
        <w:tc>
          <w:tcPr>
            <w:tcW w:w="2045" w:type="dxa"/>
            <w:tcBorders>
              <w:top w:val="single" w:sz="4" w:space="0" w:color="auto"/>
              <w:bottom w:val="single" w:sz="4" w:space="0" w:color="auto"/>
            </w:tcBorders>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Favorecer la reducción de imprevistos del programa y la toma de decisiones</w:t>
            </w:r>
          </w:p>
        </w:tc>
      </w:tr>
    </w:tbl>
    <w:p w:rsidR="00CD555C" w:rsidRDefault="00CD555C" w:rsidP="00CD555C">
      <w:pPr>
        <w:autoSpaceDE w:val="0"/>
        <w:autoSpaceDN w:val="0"/>
        <w:adjustRightInd w:val="0"/>
        <w:spacing w:line="240" w:lineRule="auto"/>
        <w:rPr>
          <w:rFonts w:ascii="Times New Roman" w:hAnsi="Times New Roman" w:cs="Times New Roman"/>
          <w:bCs/>
          <w:sz w:val="20"/>
          <w:szCs w:val="20"/>
        </w:rPr>
      </w:pPr>
    </w:p>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t>Fuente: SEDU-DGEB-SaludArte, 2016.</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bCs/>
          <w:sz w:val="20"/>
          <w:szCs w:val="20"/>
        </w:rPr>
      </w:pPr>
      <w:r w:rsidRPr="00651E00">
        <w:rPr>
          <w:rFonts w:ascii="Times New Roman" w:hAnsi="Times New Roman" w:cs="Times New Roman"/>
          <w:b/>
          <w:bCs/>
          <w:sz w:val="20"/>
          <w:szCs w:val="20"/>
        </w:rPr>
        <w:t>VI.3. Cronograma de Implementación</w:t>
      </w:r>
    </w:p>
    <w:p w:rsidR="00CD555C" w:rsidRPr="00651E00" w:rsidRDefault="00CD555C" w:rsidP="00CD555C">
      <w:pPr>
        <w:spacing w:line="240" w:lineRule="auto"/>
        <w:rPr>
          <w:rFonts w:ascii="Times New Roman" w:hAnsi="Times New Roman" w:cs="Times New Roman"/>
          <w:b/>
          <w:sz w:val="20"/>
          <w:szCs w:val="20"/>
        </w:rPr>
      </w:pPr>
    </w:p>
    <w:p w:rsidR="00CD555C" w:rsidRPr="00651E00" w:rsidRDefault="00CD555C" w:rsidP="00CD555C">
      <w:pPr>
        <w:autoSpaceDE w:val="0"/>
        <w:autoSpaceDN w:val="0"/>
        <w:adjustRightInd w:val="0"/>
        <w:spacing w:line="240" w:lineRule="auto"/>
        <w:jc w:val="center"/>
        <w:rPr>
          <w:rFonts w:ascii="Times New Roman" w:hAnsi="Times New Roman" w:cs="Times New Roman"/>
          <w:b/>
          <w:sz w:val="20"/>
          <w:szCs w:val="20"/>
        </w:rPr>
      </w:pPr>
      <w:r w:rsidRPr="00651E00">
        <w:rPr>
          <w:rFonts w:ascii="Times New Roman" w:hAnsi="Times New Roman" w:cs="Times New Roman"/>
          <w:b/>
          <w:sz w:val="20"/>
          <w:szCs w:val="20"/>
        </w:rPr>
        <w:t>Cuadro 34. Cronograma de Implementación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2769"/>
        <w:gridCol w:w="999"/>
        <w:gridCol w:w="2487"/>
        <w:gridCol w:w="2799"/>
      </w:tblGrid>
      <w:tr w:rsidR="00CD555C" w:rsidRPr="00651E00" w:rsidTr="009A55C2">
        <w:trPr>
          <w:jc w:val="center"/>
        </w:trPr>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ESTRATEGIA DE MEJORA</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PLAZO</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ÁREA(S) DE INSTRUMENTACIÓN</w:t>
            </w:r>
          </w:p>
        </w:tc>
        <w:tc>
          <w:tcPr>
            <w:tcW w:w="0" w:type="auto"/>
            <w:shd w:val="clear" w:color="auto" w:fill="BFBFBF" w:themeFill="background1" w:themeFillShade="BF"/>
            <w:vAlign w:val="center"/>
          </w:tcPr>
          <w:p w:rsidR="00CD555C" w:rsidRPr="00651E00" w:rsidRDefault="00CD555C" w:rsidP="009A55C2">
            <w:pPr>
              <w:jc w:val="center"/>
              <w:rPr>
                <w:rFonts w:ascii="Times New Roman" w:hAnsi="Times New Roman" w:cs="Times New Roman"/>
                <w:b/>
                <w:bCs/>
                <w:sz w:val="20"/>
                <w:szCs w:val="20"/>
              </w:rPr>
            </w:pPr>
            <w:r w:rsidRPr="00651E00">
              <w:rPr>
                <w:rFonts w:ascii="Times New Roman" w:hAnsi="Times New Roman" w:cs="Times New Roman"/>
                <w:b/>
                <w:bCs/>
                <w:sz w:val="20"/>
                <w:szCs w:val="20"/>
              </w:rPr>
              <w:t>ÁREA(S) DE SEGUIMIENTO</w:t>
            </w:r>
          </w:p>
        </w:tc>
      </w:tr>
      <w:tr w:rsidR="00CD555C" w:rsidRPr="00651E00" w:rsidTr="009A55C2">
        <w:trPr>
          <w:jc w:val="center"/>
        </w:trPr>
        <w:tc>
          <w:tcPr>
            <w:tcW w:w="0" w:type="auto"/>
            <w:tcBorders>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Establecer reuniones con Padres de familia en escuelas seleccionadas para hacerles conocer las ventajas del programa</w:t>
            </w:r>
          </w:p>
        </w:tc>
        <w:tc>
          <w:tcPr>
            <w:tcW w:w="0" w:type="auto"/>
            <w:tcBorders>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Corto plazo</w:t>
            </w:r>
          </w:p>
        </w:tc>
        <w:tc>
          <w:tcPr>
            <w:tcW w:w="0" w:type="auto"/>
            <w:tcBorders>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Cs/>
                <w:sz w:val="20"/>
                <w:szCs w:val="20"/>
              </w:rPr>
              <w:t>Dirección de Educación Preescolar y Primaria</w:t>
            </w:r>
          </w:p>
        </w:tc>
        <w:tc>
          <w:tcPr>
            <w:tcW w:w="0" w:type="auto"/>
            <w:tcBorders>
              <w:bottom w:val="single" w:sz="4" w:space="0" w:color="auto"/>
            </w:tcBorders>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Dirección General de Educación Básica y Dirección Ejecutiva de Planeación, Monitoreo y Evaluación Educativa</w:t>
            </w:r>
          </w:p>
        </w:tc>
      </w:tr>
      <w:tr w:rsidR="00CD555C" w:rsidRPr="00651E00" w:rsidTr="009A55C2">
        <w:trPr>
          <w:jc w:val="center"/>
        </w:trPr>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Difundir los resultados con organismos gubernamentales para establecer mecanismos de financiamiento</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Largo plazo</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Cs/>
                <w:sz w:val="20"/>
                <w:szCs w:val="20"/>
              </w:rPr>
              <w:t>Dirección de Educación Preescolar y Primaria</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Dirección General de Educación Básica y Dirección Ejecutiva de Planeación, Monitoreo y Evaluación Educativa</w:t>
            </w:r>
          </w:p>
        </w:tc>
      </w:tr>
      <w:tr w:rsidR="00CD555C" w:rsidRPr="00651E00" w:rsidTr="009A55C2">
        <w:trPr>
          <w:jc w:val="center"/>
        </w:trPr>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Documentar los procesos que se llevan a cabo en el programa mediante formatos de recopilación de información</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Corto plazo</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Cs/>
                <w:sz w:val="20"/>
                <w:szCs w:val="20"/>
              </w:rPr>
              <w:t>Dirección de Educación Preescolar y Primaria</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Dirección General de Educación Básica y Dirección Ejecutiva de Planeación, Monitoreo y Evaluación Educativa</w:t>
            </w:r>
          </w:p>
        </w:tc>
      </w:tr>
      <w:tr w:rsidR="00CD555C" w:rsidRPr="00651E00" w:rsidTr="009A55C2">
        <w:trPr>
          <w:jc w:val="center"/>
        </w:trPr>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Establecer calendarios de capacitaciones para los colaboradores del programa en competencias.</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Mediano plazo</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Cs/>
                <w:sz w:val="20"/>
                <w:szCs w:val="20"/>
              </w:rPr>
              <w:t>Dirección de Educación Preescolar y Primaria</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Dirección General de Educación Básica y Dirección Ejecutiva de Planeación, Monitoreo y Evaluación Educativa</w:t>
            </w:r>
          </w:p>
        </w:tc>
      </w:tr>
      <w:tr w:rsidR="00CD555C" w:rsidRPr="00651E00" w:rsidTr="009A55C2">
        <w:trPr>
          <w:jc w:val="center"/>
        </w:trPr>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t xml:space="preserve">Añadir más módulos para el monitoreo y evaluación de </w:t>
            </w:r>
            <w:r w:rsidRPr="00651E00">
              <w:rPr>
                <w:rFonts w:ascii="Times New Roman" w:hAnsi="Times New Roman" w:cs="Times New Roman"/>
                <w:sz w:val="20"/>
                <w:szCs w:val="20"/>
              </w:rPr>
              <w:lastRenderedPageBreak/>
              <w:t>procesos asociados al Programa.</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sz w:val="20"/>
                <w:szCs w:val="20"/>
              </w:rPr>
              <w:lastRenderedPageBreak/>
              <w:t>Mediano plazo</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sz w:val="20"/>
                <w:szCs w:val="20"/>
              </w:rPr>
            </w:pPr>
            <w:r w:rsidRPr="00651E00">
              <w:rPr>
                <w:rFonts w:ascii="Times New Roman" w:hAnsi="Times New Roman" w:cs="Times New Roman"/>
                <w:bCs/>
                <w:sz w:val="20"/>
                <w:szCs w:val="20"/>
              </w:rPr>
              <w:t>Dirección de Educación Preescolar y Primaria</w:t>
            </w:r>
          </w:p>
        </w:tc>
        <w:tc>
          <w:tcPr>
            <w:tcW w:w="0" w:type="auto"/>
            <w:tcBorders>
              <w:top w:val="single" w:sz="4" w:space="0" w:color="auto"/>
              <w:bottom w:val="single" w:sz="4" w:space="0" w:color="auto"/>
            </w:tcBorders>
            <w:vAlign w:val="center"/>
          </w:tcPr>
          <w:p w:rsidR="00CD555C" w:rsidRPr="00651E00" w:rsidRDefault="00CD555C" w:rsidP="009A55C2">
            <w:pPr>
              <w:rPr>
                <w:rFonts w:ascii="Times New Roman" w:hAnsi="Times New Roman" w:cs="Times New Roman"/>
                <w:bCs/>
                <w:sz w:val="20"/>
                <w:szCs w:val="20"/>
              </w:rPr>
            </w:pPr>
            <w:r w:rsidRPr="00651E00">
              <w:rPr>
                <w:rFonts w:ascii="Times New Roman" w:hAnsi="Times New Roman" w:cs="Times New Roman"/>
                <w:bCs/>
                <w:sz w:val="20"/>
                <w:szCs w:val="20"/>
              </w:rPr>
              <w:t xml:space="preserve">Dirección General de Educación Básica y Dirección </w:t>
            </w:r>
            <w:r w:rsidRPr="00651E00">
              <w:rPr>
                <w:rFonts w:ascii="Times New Roman" w:hAnsi="Times New Roman" w:cs="Times New Roman"/>
                <w:bCs/>
                <w:sz w:val="20"/>
                <w:szCs w:val="20"/>
              </w:rPr>
              <w:lastRenderedPageBreak/>
              <w:t>Ejecutiva de Planeación, Monitoreo y Evaluación Educativa</w:t>
            </w:r>
          </w:p>
        </w:tc>
      </w:tr>
    </w:tbl>
    <w:p w:rsidR="00CD555C" w:rsidRPr="00651E00" w:rsidRDefault="00CD555C" w:rsidP="00CD555C">
      <w:pPr>
        <w:autoSpaceDE w:val="0"/>
        <w:autoSpaceDN w:val="0"/>
        <w:adjustRightInd w:val="0"/>
        <w:spacing w:line="240" w:lineRule="auto"/>
        <w:rPr>
          <w:rFonts w:ascii="Times New Roman" w:hAnsi="Times New Roman" w:cs="Times New Roman"/>
          <w:bCs/>
          <w:sz w:val="20"/>
          <w:szCs w:val="20"/>
        </w:rPr>
      </w:pPr>
      <w:r w:rsidRPr="00651E00">
        <w:rPr>
          <w:rFonts w:ascii="Times New Roman" w:hAnsi="Times New Roman" w:cs="Times New Roman"/>
          <w:bCs/>
          <w:sz w:val="20"/>
          <w:szCs w:val="20"/>
        </w:rPr>
        <w:lastRenderedPageBreak/>
        <w:t>Fuente: SEDU-DGEB-SaludArte, 2016.</w:t>
      </w:r>
    </w:p>
    <w:p w:rsidR="00CD555C" w:rsidRPr="00651E00" w:rsidRDefault="00CD555C" w:rsidP="00CD555C">
      <w:pPr>
        <w:spacing w:line="240" w:lineRule="auto"/>
        <w:rPr>
          <w:rFonts w:ascii="Times New Roman" w:hAnsi="Times New Roman" w:cs="Times New Roman"/>
          <w:b/>
          <w:bCs/>
          <w:sz w:val="20"/>
          <w:szCs w:val="20"/>
        </w:rPr>
      </w:pPr>
    </w:p>
    <w:p w:rsidR="00CD555C" w:rsidRPr="00651E00" w:rsidRDefault="00CD555C" w:rsidP="00CD555C">
      <w:pPr>
        <w:spacing w:line="240" w:lineRule="auto"/>
        <w:rPr>
          <w:rFonts w:ascii="Times New Roman" w:hAnsi="Times New Roman" w:cs="Times New Roman"/>
          <w:b/>
          <w:sz w:val="20"/>
          <w:szCs w:val="20"/>
        </w:rPr>
      </w:pPr>
      <w:r w:rsidRPr="00651E00">
        <w:rPr>
          <w:rFonts w:ascii="Times New Roman" w:hAnsi="Times New Roman" w:cs="Times New Roman"/>
          <w:b/>
          <w:sz w:val="20"/>
          <w:szCs w:val="20"/>
        </w:rPr>
        <w:t>VII. Referencias Documentales</w:t>
      </w:r>
    </w:p>
    <w:p w:rsidR="00CD555C" w:rsidRPr="00651E00" w:rsidRDefault="00CD555C" w:rsidP="00CD555C">
      <w:pPr>
        <w:spacing w:line="240" w:lineRule="auto"/>
        <w:rPr>
          <w:rFonts w:ascii="Times New Roman" w:hAnsi="Times New Roman" w:cs="Times New Roman"/>
          <w:sz w:val="20"/>
          <w:szCs w:val="20"/>
        </w:rPr>
      </w:pPr>
    </w:p>
    <w:p w:rsidR="00CD555C" w:rsidRPr="00651E00" w:rsidRDefault="00CD555C" w:rsidP="00CD555C">
      <w:pPr>
        <w:tabs>
          <w:tab w:val="left" w:pos="5488"/>
        </w:tabs>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 Asamblea Legislativa del Distrito Federal (2014, 28 noviembre-última reforma publicada) Ley de Educación del Distrito Federal. En </w:t>
      </w:r>
      <w:r w:rsidRPr="00651E00">
        <w:rPr>
          <w:rStyle w:val="nfasissutil"/>
          <w:rFonts w:ascii="Times New Roman" w:hAnsi="Times New Roman" w:cs="Times New Roman"/>
          <w:color w:val="auto"/>
          <w:sz w:val="20"/>
          <w:szCs w:val="20"/>
        </w:rPr>
        <w:t>Gaceta Oficial del Distrito Federal</w:t>
      </w:r>
      <w:r w:rsidRPr="00651E00">
        <w:rPr>
          <w:rFonts w:ascii="Times New Roman" w:hAnsi="Times New Roman" w:cs="Times New Roman"/>
          <w:sz w:val="20"/>
          <w:szCs w:val="20"/>
        </w:rPr>
        <w:t xml:space="preserve"> [en línea] Disponible en: http://aldf.gob.mx/archivo-5711251ae2c4b93ef530d256313bac5e.pdf. </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Asamblea Legislativa del Distrito Federal. (2011, 13 septiembre-última reforma publicada). Ley de Desarrollo Social para el Distrito Federal. [en línea] Disponible en: http://aldf.gob.mx/archivo-be2da5d223aa6376fd43cabfcde86eea.pdf</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Asamblea Legislativa del Distrito Federal. (2014, 18 diciembre-última reforma publicada). Ley Orgánica de la Administración Pública del Distrito Federal. [en línea] Disponible en: http://aldf.gob.mx/archivo-e42a6d5374d94d825c02f82491676e59.pdf</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 Asamblea Legislativa del Distrito Federal. (2013, 28 junio- última reforma publicada). Ley de Planeación del Desarrollo del Distrito Federal. [en línea] Disponible en: </w:t>
      </w:r>
      <w:hyperlink r:id="rId17" w:history="1">
        <w:r w:rsidRPr="00651E00">
          <w:rPr>
            <w:rStyle w:val="Hipervnculo"/>
            <w:rFonts w:ascii="Times New Roman" w:hAnsi="Times New Roman" w:cs="Times New Roman"/>
            <w:color w:val="auto"/>
            <w:sz w:val="20"/>
            <w:szCs w:val="20"/>
          </w:rPr>
          <w:t>http://aldf.gob.mx/archivo-604eae1d133287cd2bfc6beff535c47f.pdf</w:t>
        </w:r>
      </w:hyperlink>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*Asamblea Legislativa del Distrito Federal. (2014, 22 diciembre-última reforma publicada). Ley de Presupuesto y Gasto Eficiente del Distrito Federal [en línea] Disponible en: </w:t>
      </w:r>
      <w:hyperlink r:id="rId18" w:history="1">
        <w:r w:rsidRPr="00651E00">
          <w:rPr>
            <w:rStyle w:val="Hipervnculo"/>
            <w:rFonts w:ascii="Times New Roman" w:hAnsi="Times New Roman" w:cs="Times New Roman"/>
            <w:color w:val="auto"/>
            <w:sz w:val="20"/>
            <w:szCs w:val="20"/>
          </w:rPr>
          <w:t>http://aldf.gob.mx/archivo-ef1e0285b1c53be1efe61c3ceab4ff4e.pdf</w:t>
        </w:r>
      </w:hyperlink>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*Asamblea Legislativa del Distrito Federal. (18 de diciembre de 2014- última reforma publicada). Ley de Protección de datos personales para el Distrito Federal. [en línea] Disponible en: </w:t>
      </w:r>
      <w:hyperlink r:id="rId19" w:history="1">
        <w:r w:rsidRPr="00651E00">
          <w:rPr>
            <w:rStyle w:val="Hipervnculo"/>
            <w:rFonts w:ascii="Times New Roman" w:hAnsi="Times New Roman" w:cs="Times New Roman"/>
            <w:color w:val="auto"/>
            <w:sz w:val="20"/>
            <w:szCs w:val="20"/>
          </w:rPr>
          <w:t>http://aldf.gob.mx/archivo-f73bdb295c017416ad640607e8aa1275.pdf</w:t>
        </w:r>
      </w:hyperlink>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*Banco Mundial (2007). Seguimiento y Evaluación: Instrumentos, métodos y enfoques. Disponible en: </w:t>
      </w:r>
      <w:hyperlink r:id="rId20" w:history="1">
        <w:r w:rsidRPr="00651E00">
          <w:rPr>
            <w:rStyle w:val="Hipervnculo"/>
            <w:rFonts w:ascii="Times New Roman" w:hAnsi="Times New Roman" w:cs="Times New Roman"/>
            <w:color w:val="auto"/>
            <w:sz w:val="20"/>
            <w:szCs w:val="20"/>
          </w:rPr>
          <w:t>http://siteresources.worldbank.org/EXTEVACAPDEV/Resources/4585672-1251481378590/ME_Spanish.pdf</w:t>
        </w:r>
      </w:hyperlink>
      <w:r w:rsidRPr="00651E00">
        <w:rPr>
          <w:rFonts w:ascii="Times New Roman" w:hAnsi="Times New Roman" w:cs="Times New Roman"/>
          <w:sz w:val="20"/>
          <w:szCs w:val="20"/>
        </w:rPr>
        <w:t>. Última consulta: 9/06/2015.</w:t>
      </w:r>
    </w:p>
    <w:p w:rsidR="00CD555C" w:rsidRPr="00651E00" w:rsidRDefault="00CD555C" w:rsidP="00CD555C">
      <w:pPr>
        <w:autoSpaceDE w:val="0"/>
        <w:autoSpaceDN w:val="0"/>
        <w:adjustRightInd w:val="0"/>
        <w:spacing w:line="240" w:lineRule="auto"/>
        <w:rPr>
          <w:rFonts w:ascii="Times New Roman" w:hAnsi="Times New Roman" w:cs="Times New Roman"/>
        </w:rPr>
      </w:pPr>
      <w:r w:rsidRPr="00651E00">
        <w:rPr>
          <w:rFonts w:ascii="Times New Roman" w:hAnsi="Times New Roman" w:cs="Times New Roman"/>
          <w:sz w:val="20"/>
          <w:szCs w:val="20"/>
        </w:rPr>
        <w:t>*</w:t>
      </w:r>
      <w:r w:rsidRPr="00651E00">
        <w:rPr>
          <w:rFonts w:ascii="Times New Roman" w:hAnsi="Times New Roman" w:cs="Times New Roman"/>
        </w:rPr>
        <w:t>Bracho, Teresa; (2002). Desigualdad educativa. Un tema recurrente. Revista Mexicana de Investigación Educativa, septiembre,</w:t>
      </w:r>
    </w:p>
    <w:p w:rsidR="00CD555C" w:rsidRPr="00651E00" w:rsidRDefault="00CD555C" w:rsidP="00CD555C">
      <w:pPr>
        <w:autoSpaceDE w:val="0"/>
        <w:autoSpaceDN w:val="0"/>
        <w:adjustRightInd w:val="0"/>
        <w:spacing w:line="240" w:lineRule="auto"/>
        <w:rPr>
          <w:rFonts w:ascii="Times New Roman" w:hAnsi="Times New Roman" w:cs="Times New Roman"/>
          <w:iCs/>
          <w:sz w:val="20"/>
          <w:szCs w:val="20"/>
        </w:rPr>
      </w:pPr>
      <w:r w:rsidRPr="00651E00">
        <w:rPr>
          <w:rFonts w:ascii="Times New Roman" w:hAnsi="Times New Roman" w:cs="Times New Roman"/>
          <w:sz w:val="20"/>
          <w:szCs w:val="20"/>
        </w:rPr>
        <w:t xml:space="preserve">*Cámara de Diputados H. Congreso de la Unión. (2006, 18 enero). Reglamento de la ley General de Desarrollo Social. [en línea] Disponible en: </w:t>
      </w:r>
      <w:hyperlink r:id="rId21" w:history="1">
        <w:r w:rsidRPr="00651E00">
          <w:rPr>
            <w:rStyle w:val="Hipervnculo"/>
            <w:rFonts w:ascii="Times New Roman" w:hAnsi="Times New Roman" w:cs="Times New Roman"/>
            <w:color w:val="auto"/>
            <w:sz w:val="20"/>
            <w:szCs w:val="20"/>
          </w:rPr>
          <w:t>https://www.prospera.gob.mx/EVALUACION/es/wersd53465sdg1/norma/reglamento_ley_gral_desarrollo_social_dof180106.pdf</w:t>
        </w:r>
      </w:hyperlink>
    </w:p>
    <w:p w:rsidR="00CD555C" w:rsidRPr="00651E00" w:rsidRDefault="00CD555C" w:rsidP="00CD555C">
      <w:pPr>
        <w:autoSpaceDE w:val="0"/>
        <w:autoSpaceDN w:val="0"/>
        <w:adjustRightInd w:val="0"/>
        <w:spacing w:line="240" w:lineRule="auto"/>
        <w:rPr>
          <w:rFonts w:ascii="Times New Roman" w:eastAsia="Calibri" w:hAnsi="Times New Roman" w:cs="Times New Roman"/>
          <w:sz w:val="20"/>
          <w:szCs w:val="20"/>
        </w:rPr>
      </w:pPr>
      <w:r w:rsidRPr="00651E00">
        <w:rPr>
          <w:rFonts w:ascii="Times New Roman" w:hAnsi="Times New Roman" w:cs="Times New Roman"/>
          <w:sz w:val="20"/>
          <w:szCs w:val="20"/>
        </w:rPr>
        <w:t xml:space="preserve">* </w:t>
      </w:r>
      <w:r w:rsidRPr="00651E00">
        <w:rPr>
          <w:rFonts w:ascii="Times New Roman" w:eastAsia="Calibri" w:hAnsi="Times New Roman" w:cs="Times New Roman"/>
          <w:sz w:val="20"/>
          <w:szCs w:val="20"/>
        </w:rPr>
        <w:t xml:space="preserve">Cohen, Ernesto y Rodrigo Martínez (s/f). Formulación, evaluación y monitoreo de proyectos sociales. CEPAL, Santiago de Chile. </w:t>
      </w:r>
    </w:p>
    <w:p w:rsidR="00CD555C" w:rsidRPr="00651E00" w:rsidRDefault="00CD555C" w:rsidP="00CD555C">
      <w:pPr>
        <w:autoSpaceDE w:val="0"/>
        <w:autoSpaceDN w:val="0"/>
        <w:adjustRightInd w:val="0"/>
        <w:spacing w:line="240" w:lineRule="auto"/>
        <w:rPr>
          <w:rFonts w:ascii="Times New Roman" w:eastAsia="Calibri" w:hAnsi="Times New Roman" w:cs="Times New Roman"/>
          <w:sz w:val="20"/>
          <w:szCs w:val="20"/>
        </w:rPr>
      </w:pPr>
      <w:r w:rsidRPr="00651E00">
        <w:rPr>
          <w:rFonts w:ascii="Times New Roman" w:hAnsi="Times New Roman" w:cs="Times New Roman"/>
          <w:sz w:val="20"/>
          <w:szCs w:val="20"/>
        </w:rPr>
        <w:t>*</w:t>
      </w:r>
      <w:r w:rsidRPr="00651E00">
        <w:rPr>
          <w:rFonts w:ascii="Times New Roman" w:eastAsia="Calibri" w:hAnsi="Times New Roman" w:cs="Times New Roman"/>
          <w:sz w:val="20"/>
          <w:szCs w:val="20"/>
        </w:rPr>
        <w:t xml:space="preserve">Cohen, Ernesto y Rolando Franco (1992). Evaluación de proyectos sociales. S. XXI, Editores, México. (2005). Gestión Social. Siglo XXI Editores, México. </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 Consejo de Evaluación del Desarrollo Social del Distrito Federal (2015, 11 de marzo). Lineamientos para la Evaluación Interna 2015 de los Programas Sociales del Distrito Federal operados en 2014. En </w:t>
      </w:r>
      <w:r w:rsidRPr="00651E00">
        <w:rPr>
          <w:rStyle w:val="nfasissutil"/>
          <w:rFonts w:ascii="Times New Roman" w:hAnsi="Times New Roman" w:cs="Times New Roman"/>
          <w:color w:val="auto"/>
          <w:sz w:val="20"/>
          <w:szCs w:val="20"/>
        </w:rPr>
        <w:t xml:space="preserve">Gaceta Oficial del Distrito Federal </w:t>
      </w:r>
      <w:r w:rsidRPr="00651E00">
        <w:rPr>
          <w:rFonts w:ascii="Times New Roman" w:hAnsi="Times New Roman" w:cs="Times New Roman"/>
          <w:sz w:val="20"/>
          <w:szCs w:val="20"/>
        </w:rPr>
        <w:t>No. 48, Décima Octava Época [en línea]. Disponible en http://www.evalua.df.gob.mx/files/pdfs_sueltos/EvIn2015_Gaceta48.pdf</w:t>
      </w:r>
    </w:p>
    <w:p w:rsidR="00CD555C" w:rsidRPr="00651E00" w:rsidRDefault="00CD555C" w:rsidP="00CD555C">
      <w:pPr>
        <w:pStyle w:val="Textonotapie"/>
        <w:rPr>
          <w:rFonts w:ascii="Times New Roman" w:hAnsi="Times New Roman" w:cs="Times New Roman"/>
          <w:color w:val="auto"/>
        </w:rPr>
      </w:pPr>
      <w:r w:rsidRPr="00651E00">
        <w:rPr>
          <w:rFonts w:ascii="Times New Roman" w:hAnsi="Times New Roman" w:cs="Times New Roman"/>
        </w:rPr>
        <w:t xml:space="preserve">* </w:t>
      </w:r>
      <w:r w:rsidRPr="00651E00">
        <w:rPr>
          <w:rFonts w:ascii="Times New Roman" w:hAnsi="Times New Roman" w:cs="Times New Roman"/>
          <w:color w:val="auto"/>
        </w:rPr>
        <w:t>Derechos Humanos de Niñas, Niños y Adolescentes, Comisión Nacional de los Derechos Humanos, México. [en línea] Disponible en: http://www.cndh.org.mx/Ninos_Derechos_Humanos. Última consulta: 22 de junio de 2016.</w:t>
      </w:r>
    </w:p>
    <w:p w:rsidR="00CD555C" w:rsidRPr="00651E00" w:rsidRDefault="00CD555C" w:rsidP="00CD555C">
      <w:pPr>
        <w:pStyle w:val="Textonotapie"/>
        <w:rPr>
          <w:rFonts w:ascii="Times New Roman" w:hAnsi="Times New Roman" w:cs="Times New Roman"/>
          <w:color w:val="auto"/>
        </w:rPr>
      </w:pPr>
      <w:r w:rsidRPr="00651E00">
        <w:rPr>
          <w:rFonts w:ascii="Times New Roman" w:hAnsi="Times New Roman" w:cs="Times New Roman"/>
        </w:rPr>
        <w:t xml:space="preserve">* </w:t>
      </w:r>
      <w:r w:rsidRPr="00651E00">
        <w:rPr>
          <w:rFonts w:ascii="Times New Roman" w:hAnsi="Times New Roman" w:cs="Times New Roman"/>
          <w:color w:val="auto"/>
        </w:rPr>
        <w:t>Díaz Monsalve, Ana Elsy; Quiroz Posada, Ruth Elena; (2013). La formación integral: Una aproximación desde la investigación. Íkala, revista de lenguaje y cultura, Septiembre-Diciembre, 17-29.</w:t>
      </w:r>
    </w:p>
    <w:p w:rsidR="00CD555C" w:rsidRPr="00651E00" w:rsidRDefault="00CD555C" w:rsidP="00CD555C">
      <w:pPr>
        <w:pStyle w:val="Prrafodelista"/>
        <w:autoSpaceDE w:val="0"/>
        <w:autoSpaceDN w:val="0"/>
        <w:adjustRightInd w:val="0"/>
        <w:spacing w:line="240" w:lineRule="auto"/>
        <w:ind w:left="0"/>
        <w:rPr>
          <w:rFonts w:ascii="Times New Roman" w:hAnsi="Times New Roman" w:cs="Times New Roman"/>
          <w:sz w:val="20"/>
          <w:szCs w:val="20"/>
        </w:rPr>
      </w:pPr>
      <w:r w:rsidRPr="00651E00">
        <w:rPr>
          <w:rFonts w:ascii="Times New Roman" w:hAnsi="Times New Roman" w:cs="Times New Roman"/>
          <w:sz w:val="20"/>
          <w:szCs w:val="20"/>
        </w:rPr>
        <w:t>* Gaceta Oficial del Distrito Federal (2015):Marco conceptual para la definición de criterios en la creación y modificación de Programas y Acciones Sociales, 14 de abril</w:t>
      </w:r>
    </w:p>
    <w:p w:rsidR="00CD555C" w:rsidRPr="00651E00" w:rsidRDefault="00CD555C" w:rsidP="00CD555C">
      <w:pPr>
        <w:pStyle w:val="Prrafodelista"/>
        <w:autoSpaceDE w:val="0"/>
        <w:autoSpaceDN w:val="0"/>
        <w:adjustRightInd w:val="0"/>
        <w:spacing w:line="240" w:lineRule="auto"/>
        <w:ind w:left="0"/>
        <w:rPr>
          <w:rFonts w:ascii="Times New Roman" w:hAnsi="Times New Roman" w:cs="Times New Roman"/>
          <w:sz w:val="20"/>
          <w:szCs w:val="20"/>
        </w:rPr>
      </w:pPr>
      <w:r w:rsidRPr="00651E00">
        <w:rPr>
          <w:rFonts w:ascii="Times New Roman" w:hAnsi="Times New Roman" w:cs="Times New Roman"/>
          <w:sz w:val="20"/>
          <w:szCs w:val="20"/>
        </w:rPr>
        <w:t>* Gaceta Oficial de la Ciudad de México (2016): Aviso por el cual se dan a conocer los Lineamientos para la Evaluación Interna 2016 de los Programas Sociales de la Ciudad de México, 18 de abril</w:t>
      </w:r>
    </w:p>
    <w:p w:rsidR="00CD555C" w:rsidRPr="00651E00" w:rsidRDefault="00CD555C" w:rsidP="00CD555C">
      <w:pPr>
        <w:pStyle w:val="Textonotapie"/>
        <w:rPr>
          <w:rStyle w:val="nfasissutil"/>
          <w:rFonts w:ascii="Times New Roman" w:hAnsi="Times New Roman" w:cs="Times New Roman"/>
          <w:i w:val="0"/>
          <w:color w:val="auto"/>
        </w:rPr>
      </w:pPr>
      <w:r w:rsidRPr="00651E00">
        <w:rPr>
          <w:rFonts w:ascii="Times New Roman" w:hAnsi="Times New Roman" w:cs="Times New Roman"/>
          <w:color w:val="auto"/>
          <w:shd w:val="clear" w:color="auto" w:fill="FFFFFF"/>
        </w:rPr>
        <w:t>Ibarrola, María de Schmelkes, Sylvia; Bracho, Teresa; García Muñoz, Humberto; Rodríguez Gómez, Roberto; (1998). Educación y desigualdad social.</w:t>
      </w:r>
      <w:r w:rsidRPr="00651E00">
        <w:rPr>
          <w:rStyle w:val="apple-converted-space"/>
          <w:rFonts w:ascii="Times New Roman" w:hAnsi="Times New Roman" w:cs="Times New Roman"/>
          <w:color w:val="auto"/>
          <w:shd w:val="clear" w:color="auto" w:fill="FFFFFF"/>
        </w:rPr>
        <w:t xml:space="preserve"> </w:t>
      </w:r>
      <w:r w:rsidRPr="00651E00">
        <w:rPr>
          <w:rStyle w:val="nfasis"/>
          <w:rFonts w:ascii="Times New Roman" w:hAnsi="Times New Roman" w:cs="Times New Roman"/>
          <w:color w:val="auto"/>
          <w:shd w:val="clear" w:color="auto" w:fill="FFFFFF"/>
        </w:rPr>
        <w:t>Revista Mexicana de Investigación Educativa,</w:t>
      </w:r>
      <w:r w:rsidRPr="00651E00">
        <w:rPr>
          <w:rStyle w:val="apple-converted-space"/>
          <w:rFonts w:ascii="Times New Roman" w:hAnsi="Times New Roman" w:cs="Times New Roman"/>
          <w:iCs/>
          <w:color w:val="auto"/>
          <w:shd w:val="clear" w:color="auto" w:fill="FFFFFF"/>
        </w:rPr>
        <w:t xml:space="preserve"> </w:t>
      </w:r>
      <w:r w:rsidRPr="00651E00">
        <w:rPr>
          <w:rFonts w:ascii="Times New Roman" w:hAnsi="Times New Roman" w:cs="Times New Roman"/>
          <w:color w:val="auto"/>
          <w:shd w:val="clear" w:color="auto" w:fill="FFFFFF"/>
        </w:rPr>
        <w:t>julio-dic</w:t>
      </w:r>
      <w:r w:rsidRPr="00651E00">
        <w:rPr>
          <w:rStyle w:val="apple-converted-space"/>
          <w:rFonts w:ascii="Times New Roman" w:hAnsi="Times New Roman" w:cs="Times New Roman"/>
          <w:color w:val="auto"/>
          <w:shd w:val="clear" w:color="auto" w:fill="FFFFFF"/>
        </w:rPr>
        <w:t> </w:t>
      </w:r>
      <w:r w:rsidRPr="00651E00">
        <w:rPr>
          <w:rFonts w:ascii="Times New Roman" w:hAnsi="Times New Roman" w:cs="Times New Roman"/>
          <w:color w:val="auto"/>
          <w:shd w:val="clear" w:color="auto" w:fill="FFFFFF"/>
        </w:rPr>
        <w:t xml:space="preserve">[en línea] </w:t>
      </w:r>
      <w:r w:rsidRPr="00651E00">
        <w:rPr>
          <w:rStyle w:val="apple-converted-space"/>
          <w:rFonts w:ascii="Times New Roman" w:hAnsi="Times New Roman" w:cs="Times New Roman"/>
          <w:color w:val="auto"/>
          <w:shd w:val="clear" w:color="auto" w:fill="FFFFFF"/>
        </w:rPr>
        <w:t>Disponible en: http://www.redalyc.org/pdf/140/14000607.pdf. Última consulta: 22 de junio de 2016.</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lastRenderedPageBreak/>
        <w:t xml:space="preserve">* </w:t>
      </w:r>
      <w:r w:rsidRPr="00651E00">
        <w:rPr>
          <w:rFonts w:ascii="Times New Roman" w:hAnsi="Times New Roman" w:cs="Times New Roman"/>
          <w:bCs/>
          <w:sz w:val="20"/>
          <w:szCs w:val="20"/>
        </w:rPr>
        <w:t xml:space="preserve">INSP (2015). </w:t>
      </w:r>
      <w:r w:rsidRPr="00651E00">
        <w:rPr>
          <w:rFonts w:ascii="Times New Roman" w:hAnsi="Times New Roman" w:cs="Times New Roman"/>
          <w:sz w:val="20"/>
          <w:szCs w:val="20"/>
        </w:rPr>
        <w:t>Validación final del componente de Educación en Nutrición del Programa SaludArte durante tres etapas de implementación. Inedito.</w:t>
      </w:r>
    </w:p>
    <w:p w:rsidR="00CD555C" w:rsidRPr="00651E00" w:rsidRDefault="00CD555C" w:rsidP="00CD555C">
      <w:pPr>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 Organización para la Cooperación y el Desarrollo (OECD) (2013). The DAC Network on Development Evaluation – 30 years of strengthening learning in development. Disponible en: </w:t>
      </w:r>
      <w:hyperlink r:id="rId22" w:history="1">
        <w:r w:rsidRPr="00651E00">
          <w:rPr>
            <w:rStyle w:val="Hipervnculo"/>
            <w:rFonts w:ascii="Times New Roman" w:hAnsi="Times New Roman" w:cs="Times New Roman"/>
            <w:color w:val="auto"/>
            <w:sz w:val="20"/>
            <w:szCs w:val="20"/>
          </w:rPr>
          <w:t>http://www.oecd.org/dac/evaluation/Eval%20history%20booklet%20web.pdf</w:t>
        </w:r>
      </w:hyperlink>
      <w:r w:rsidRPr="00651E00">
        <w:rPr>
          <w:rFonts w:ascii="Times New Roman" w:hAnsi="Times New Roman" w:cs="Times New Roman"/>
          <w:sz w:val="20"/>
          <w:szCs w:val="20"/>
        </w:rPr>
        <w:t>. París: OECD. Última consulta: 11 de marzo de 2015.</w:t>
      </w:r>
    </w:p>
    <w:p w:rsidR="00CD555C" w:rsidRPr="00651E00" w:rsidRDefault="00CD555C" w:rsidP="00CD555C">
      <w:pPr>
        <w:autoSpaceDE w:val="0"/>
        <w:autoSpaceDN w:val="0"/>
        <w:adjustRightInd w:val="0"/>
        <w:spacing w:line="240" w:lineRule="auto"/>
        <w:rPr>
          <w:rStyle w:val="nfasissutil"/>
          <w:rFonts w:ascii="Times New Roman" w:hAnsi="Times New Roman" w:cs="Times New Roman"/>
          <w:i w:val="0"/>
          <w:color w:val="auto"/>
          <w:sz w:val="20"/>
          <w:szCs w:val="20"/>
        </w:rPr>
      </w:pPr>
      <w:r w:rsidRPr="00651E00">
        <w:rPr>
          <w:rStyle w:val="nfasissutil"/>
          <w:rFonts w:ascii="Times New Roman" w:hAnsi="Times New Roman" w:cs="Times New Roman"/>
          <w:color w:val="auto"/>
          <w:sz w:val="20"/>
          <w:szCs w:val="20"/>
        </w:rPr>
        <w:t xml:space="preserve">*Ortegón Edgar, Pacheco Juan Francisco y Prieto Adriana (2005) “Metodología del marco lógico para la planificación, el seguimiento y la evaluación de proyectos y programas”. Boletín 42 Serie manuales. ILPES-CEPAL, Chile </w:t>
      </w:r>
    </w:p>
    <w:p w:rsidR="00CD555C" w:rsidRPr="00651E00" w:rsidRDefault="00CD555C" w:rsidP="00CD555C">
      <w:pPr>
        <w:pStyle w:val="Textonotapie"/>
        <w:rPr>
          <w:rFonts w:ascii="Times New Roman" w:hAnsi="Times New Roman" w:cs="Times New Roman"/>
          <w:color w:val="auto"/>
        </w:rPr>
      </w:pPr>
      <w:r w:rsidRPr="00651E00">
        <w:rPr>
          <w:rFonts w:ascii="Times New Roman" w:hAnsi="Times New Roman" w:cs="Times New Roman"/>
          <w:color w:val="auto"/>
        </w:rPr>
        <w:t>*Ruiz, J,. Álvarez, N. y Pérez, E. (2008) La orientación socio-humanística, un aporte a la formación integral del estudiante. Tendencias Pedagógicas. Vol. 13, pp. 175-191. [en línea]. Disponible en: https://dialnet.unirioja.es/servlet/articulo?codigo=2575320. Última consulta: 22 de junio de 2016</w:t>
      </w:r>
    </w:p>
    <w:p w:rsidR="00CD555C" w:rsidRPr="00651E00" w:rsidRDefault="00CD555C" w:rsidP="00CD555C">
      <w:pPr>
        <w:autoSpaceDE w:val="0"/>
        <w:autoSpaceDN w:val="0"/>
        <w:adjustRightInd w:val="0"/>
        <w:spacing w:line="240" w:lineRule="auto"/>
        <w:rPr>
          <w:rFonts w:ascii="Times New Roman" w:hAnsi="Times New Roman" w:cs="Times New Roman"/>
          <w:sz w:val="20"/>
          <w:szCs w:val="20"/>
        </w:rPr>
      </w:pPr>
      <w:r w:rsidRPr="00651E00">
        <w:rPr>
          <w:rFonts w:ascii="Times New Roman" w:hAnsi="Times New Roman" w:cs="Times New Roman"/>
          <w:sz w:val="20"/>
          <w:szCs w:val="20"/>
        </w:rPr>
        <w:t xml:space="preserve">*Secretaría de Educación del Distrito Federal (2015, 30 de enero). Aviso por el cual se dan a conocer las Reglas de Operación del Programa de Servicios “SaludArte”, para el ejercicio fiscal 2015. En </w:t>
      </w:r>
      <w:r w:rsidRPr="00651E00">
        <w:rPr>
          <w:rStyle w:val="nfasissutil"/>
          <w:rFonts w:ascii="Times New Roman" w:hAnsi="Times New Roman" w:cs="Times New Roman"/>
          <w:color w:val="auto"/>
          <w:sz w:val="20"/>
          <w:szCs w:val="20"/>
        </w:rPr>
        <w:t xml:space="preserve">Gaceta Oficial del Distrito Federal </w:t>
      </w:r>
      <w:r w:rsidRPr="00651E00">
        <w:rPr>
          <w:rFonts w:ascii="Times New Roman" w:hAnsi="Times New Roman" w:cs="Times New Roman"/>
          <w:sz w:val="20"/>
          <w:szCs w:val="20"/>
        </w:rPr>
        <w:t>No. 21 Tomo II. Décima Octava Época [en línea]. Disponible en http://www.sideso.df.gob.mx/documentos/2015/secretarias/educacion/SaludArte.pdf.</w:t>
      </w:r>
    </w:p>
    <w:p w:rsidR="00CD555C" w:rsidRDefault="00CD555C" w:rsidP="00CD555C"/>
    <w:p w:rsidR="00B614CA" w:rsidRDefault="00B614CA"/>
    <w:sectPr w:rsidR="00B614CA" w:rsidSect="00B614C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6F72E918"/>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E2B6183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1A2A542"/>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848419F8"/>
    <w:lvl w:ilvl="0">
      <w:start w:val="1"/>
      <w:numFmt w:val="bullet"/>
      <w:lvlText w:val=""/>
      <w:lvlJc w:val="left"/>
      <w:pPr>
        <w:tabs>
          <w:tab w:val="num" w:pos="360"/>
        </w:tabs>
        <w:ind w:left="360" w:hanging="360"/>
      </w:pPr>
      <w:rPr>
        <w:rFonts w:ascii="Symbol" w:hAnsi="Symbol" w:hint="default"/>
      </w:rPr>
    </w:lvl>
  </w:abstractNum>
  <w:abstractNum w:abstractNumId="4">
    <w:nsid w:val="3872326C"/>
    <w:multiLevelType w:val="hybridMultilevel"/>
    <w:tmpl w:val="62DC092A"/>
    <w:lvl w:ilvl="0" w:tplc="CAC0C0D0">
      <w:start w:val="1"/>
      <w:numFmt w:val="bullet"/>
      <w:lvlText w:val=""/>
      <w:lvlJc w:val="left"/>
      <w:pPr>
        <w:ind w:left="1207" w:hanging="360"/>
      </w:pPr>
      <w:rPr>
        <w:rFonts w:ascii="Symbol" w:hAnsi="Symbol" w:hint="default"/>
        <w:b/>
      </w:rPr>
    </w:lvl>
    <w:lvl w:ilvl="1" w:tplc="080A0003" w:tentative="1">
      <w:start w:val="1"/>
      <w:numFmt w:val="bullet"/>
      <w:lvlText w:val="o"/>
      <w:lvlJc w:val="left"/>
      <w:pPr>
        <w:ind w:left="1927" w:hanging="360"/>
      </w:pPr>
      <w:rPr>
        <w:rFonts w:ascii="Courier New" w:hAnsi="Courier New" w:cs="Courier New" w:hint="default"/>
      </w:rPr>
    </w:lvl>
    <w:lvl w:ilvl="2" w:tplc="080A0005" w:tentative="1">
      <w:start w:val="1"/>
      <w:numFmt w:val="bullet"/>
      <w:lvlText w:val=""/>
      <w:lvlJc w:val="left"/>
      <w:pPr>
        <w:ind w:left="2647" w:hanging="360"/>
      </w:pPr>
      <w:rPr>
        <w:rFonts w:ascii="Wingdings" w:hAnsi="Wingdings" w:hint="default"/>
      </w:rPr>
    </w:lvl>
    <w:lvl w:ilvl="3" w:tplc="080A0001" w:tentative="1">
      <w:start w:val="1"/>
      <w:numFmt w:val="bullet"/>
      <w:lvlText w:val=""/>
      <w:lvlJc w:val="left"/>
      <w:pPr>
        <w:ind w:left="3367" w:hanging="360"/>
      </w:pPr>
      <w:rPr>
        <w:rFonts w:ascii="Symbol" w:hAnsi="Symbol" w:hint="default"/>
      </w:rPr>
    </w:lvl>
    <w:lvl w:ilvl="4" w:tplc="080A0003" w:tentative="1">
      <w:start w:val="1"/>
      <w:numFmt w:val="bullet"/>
      <w:lvlText w:val="o"/>
      <w:lvlJc w:val="left"/>
      <w:pPr>
        <w:ind w:left="4087" w:hanging="360"/>
      </w:pPr>
      <w:rPr>
        <w:rFonts w:ascii="Courier New" w:hAnsi="Courier New" w:cs="Courier New" w:hint="default"/>
      </w:rPr>
    </w:lvl>
    <w:lvl w:ilvl="5" w:tplc="080A0005" w:tentative="1">
      <w:start w:val="1"/>
      <w:numFmt w:val="bullet"/>
      <w:lvlText w:val=""/>
      <w:lvlJc w:val="left"/>
      <w:pPr>
        <w:ind w:left="4807" w:hanging="360"/>
      </w:pPr>
      <w:rPr>
        <w:rFonts w:ascii="Wingdings" w:hAnsi="Wingdings" w:hint="default"/>
      </w:rPr>
    </w:lvl>
    <w:lvl w:ilvl="6" w:tplc="080A0001" w:tentative="1">
      <w:start w:val="1"/>
      <w:numFmt w:val="bullet"/>
      <w:lvlText w:val=""/>
      <w:lvlJc w:val="left"/>
      <w:pPr>
        <w:ind w:left="5527" w:hanging="360"/>
      </w:pPr>
      <w:rPr>
        <w:rFonts w:ascii="Symbol" w:hAnsi="Symbol" w:hint="default"/>
      </w:rPr>
    </w:lvl>
    <w:lvl w:ilvl="7" w:tplc="080A0003" w:tentative="1">
      <w:start w:val="1"/>
      <w:numFmt w:val="bullet"/>
      <w:lvlText w:val="o"/>
      <w:lvlJc w:val="left"/>
      <w:pPr>
        <w:ind w:left="6247" w:hanging="360"/>
      </w:pPr>
      <w:rPr>
        <w:rFonts w:ascii="Courier New" w:hAnsi="Courier New" w:cs="Courier New" w:hint="default"/>
      </w:rPr>
    </w:lvl>
    <w:lvl w:ilvl="8" w:tplc="080A0005" w:tentative="1">
      <w:start w:val="1"/>
      <w:numFmt w:val="bullet"/>
      <w:lvlText w:val=""/>
      <w:lvlJc w:val="left"/>
      <w:pPr>
        <w:ind w:left="6967" w:hanging="360"/>
      </w:pPr>
      <w:rPr>
        <w:rFonts w:ascii="Wingdings" w:hAnsi="Wingdings" w:hint="default"/>
      </w:rPr>
    </w:lvl>
  </w:abstractNum>
  <w:abstractNum w:abstractNumId="5">
    <w:nsid w:val="44066707"/>
    <w:multiLevelType w:val="hybridMultilevel"/>
    <w:tmpl w:val="7DAC9F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50E7F01"/>
    <w:multiLevelType w:val="hybridMultilevel"/>
    <w:tmpl w:val="467ED3D6"/>
    <w:lvl w:ilvl="0" w:tplc="080A0011">
      <w:start w:val="1"/>
      <w:numFmt w:val="decimal"/>
      <w:lvlText w:val="%1)"/>
      <w:lvlJc w:val="left"/>
      <w:pPr>
        <w:ind w:left="570" w:hanging="360"/>
      </w:pPr>
    </w:lvl>
    <w:lvl w:ilvl="1" w:tplc="080A0019" w:tentative="1">
      <w:start w:val="1"/>
      <w:numFmt w:val="lowerLetter"/>
      <w:lvlText w:val="%2."/>
      <w:lvlJc w:val="left"/>
      <w:pPr>
        <w:ind w:left="1290" w:hanging="360"/>
      </w:pPr>
    </w:lvl>
    <w:lvl w:ilvl="2" w:tplc="080A001B" w:tentative="1">
      <w:start w:val="1"/>
      <w:numFmt w:val="lowerRoman"/>
      <w:lvlText w:val="%3."/>
      <w:lvlJc w:val="right"/>
      <w:pPr>
        <w:ind w:left="2010" w:hanging="180"/>
      </w:pPr>
    </w:lvl>
    <w:lvl w:ilvl="3" w:tplc="080A000F" w:tentative="1">
      <w:start w:val="1"/>
      <w:numFmt w:val="decimal"/>
      <w:lvlText w:val="%4."/>
      <w:lvlJc w:val="left"/>
      <w:pPr>
        <w:ind w:left="2730" w:hanging="360"/>
      </w:pPr>
    </w:lvl>
    <w:lvl w:ilvl="4" w:tplc="080A0019" w:tentative="1">
      <w:start w:val="1"/>
      <w:numFmt w:val="lowerLetter"/>
      <w:lvlText w:val="%5."/>
      <w:lvlJc w:val="left"/>
      <w:pPr>
        <w:ind w:left="3450" w:hanging="360"/>
      </w:pPr>
    </w:lvl>
    <w:lvl w:ilvl="5" w:tplc="080A001B" w:tentative="1">
      <w:start w:val="1"/>
      <w:numFmt w:val="lowerRoman"/>
      <w:lvlText w:val="%6."/>
      <w:lvlJc w:val="right"/>
      <w:pPr>
        <w:ind w:left="4170" w:hanging="180"/>
      </w:pPr>
    </w:lvl>
    <w:lvl w:ilvl="6" w:tplc="080A000F" w:tentative="1">
      <w:start w:val="1"/>
      <w:numFmt w:val="decimal"/>
      <w:lvlText w:val="%7."/>
      <w:lvlJc w:val="left"/>
      <w:pPr>
        <w:ind w:left="4890" w:hanging="360"/>
      </w:pPr>
    </w:lvl>
    <w:lvl w:ilvl="7" w:tplc="080A0019" w:tentative="1">
      <w:start w:val="1"/>
      <w:numFmt w:val="lowerLetter"/>
      <w:lvlText w:val="%8."/>
      <w:lvlJc w:val="left"/>
      <w:pPr>
        <w:ind w:left="5610" w:hanging="360"/>
      </w:pPr>
    </w:lvl>
    <w:lvl w:ilvl="8" w:tplc="080A001B" w:tentative="1">
      <w:start w:val="1"/>
      <w:numFmt w:val="lowerRoman"/>
      <w:lvlText w:val="%9."/>
      <w:lvlJc w:val="right"/>
      <w:pPr>
        <w:ind w:left="6330" w:hanging="180"/>
      </w:pPr>
    </w:lvl>
  </w:abstractNum>
  <w:abstractNum w:abstractNumId="7">
    <w:nsid w:val="491B5BAE"/>
    <w:multiLevelType w:val="hybridMultilevel"/>
    <w:tmpl w:val="DC52B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41312B7"/>
    <w:multiLevelType w:val="hybridMultilevel"/>
    <w:tmpl w:val="70586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CFD1E88"/>
    <w:multiLevelType w:val="hybridMultilevel"/>
    <w:tmpl w:val="892CCC14"/>
    <w:lvl w:ilvl="0" w:tplc="4B9AC254">
      <w:start w:val="1"/>
      <w:numFmt w:val="lowerLetter"/>
      <w:lvlText w:val="%1)"/>
      <w:lvlJc w:val="left"/>
      <w:pPr>
        <w:ind w:left="-2247" w:hanging="360"/>
      </w:pPr>
    </w:lvl>
    <w:lvl w:ilvl="1" w:tplc="080A0019">
      <w:start w:val="1"/>
      <w:numFmt w:val="lowerLetter"/>
      <w:lvlText w:val="%2."/>
      <w:lvlJc w:val="left"/>
      <w:pPr>
        <w:ind w:left="-1527" w:hanging="360"/>
      </w:pPr>
    </w:lvl>
    <w:lvl w:ilvl="2" w:tplc="080A001B">
      <w:start w:val="1"/>
      <w:numFmt w:val="lowerRoman"/>
      <w:lvlText w:val="%3."/>
      <w:lvlJc w:val="right"/>
      <w:pPr>
        <w:ind w:left="-807" w:hanging="180"/>
      </w:pPr>
    </w:lvl>
    <w:lvl w:ilvl="3" w:tplc="080A000F">
      <w:start w:val="1"/>
      <w:numFmt w:val="decimal"/>
      <w:lvlText w:val="%4."/>
      <w:lvlJc w:val="left"/>
      <w:pPr>
        <w:ind w:left="-87" w:hanging="360"/>
      </w:pPr>
    </w:lvl>
    <w:lvl w:ilvl="4" w:tplc="080A0019">
      <w:start w:val="1"/>
      <w:numFmt w:val="lowerLetter"/>
      <w:lvlText w:val="%5."/>
      <w:lvlJc w:val="left"/>
      <w:pPr>
        <w:ind w:left="633" w:hanging="360"/>
      </w:pPr>
    </w:lvl>
    <w:lvl w:ilvl="5" w:tplc="080A001B">
      <w:start w:val="1"/>
      <w:numFmt w:val="lowerRoman"/>
      <w:lvlText w:val="%6."/>
      <w:lvlJc w:val="right"/>
      <w:pPr>
        <w:ind w:left="1353" w:hanging="180"/>
      </w:pPr>
    </w:lvl>
    <w:lvl w:ilvl="6" w:tplc="080A000F">
      <w:start w:val="1"/>
      <w:numFmt w:val="decimal"/>
      <w:lvlText w:val="%7."/>
      <w:lvlJc w:val="left"/>
      <w:pPr>
        <w:ind w:left="2073" w:hanging="360"/>
      </w:pPr>
    </w:lvl>
    <w:lvl w:ilvl="7" w:tplc="080A0019">
      <w:start w:val="1"/>
      <w:numFmt w:val="lowerLetter"/>
      <w:lvlText w:val="%8."/>
      <w:lvlJc w:val="left"/>
      <w:pPr>
        <w:ind w:left="2793" w:hanging="360"/>
      </w:pPr>
    </w:lvl>
    <w:lvl w:ilvl="8" w:tplc="080A001B">
      <w:start w:val="1"/>
      <w:numFmt w:val="lowerRoman"/>
      <w:lvlText w:val="%9."/>
      <w:lvlJc w:val="right"/>
      <w:pPr>
        <w:ind w:left="3513" w:hanging="180"/>
      </w:p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D555C"/>
    <w:rsid w:val="00B614CA"/>
    <w:rsid w:val="00CD55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55C"/>
    <w:pPr>
      <w:spacing w:after="0"/>
      <w:jc w:val="both"/>
    </w:pPr>
  </w:style>
  <w:style w:type="paragraph" w:styleId="Ttulo1">
    <w:name w:val="heading 1"/>
    <w:basedOn w:val="Normal"/>
    <w:link w:val="Ttulo1Car"/>
    <w:uiPriority w:val="9"/>
    <w:qFormat/>
    <w:rsid w:val="00CD55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CD555C"/>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D555C"/>
    <w:pPr>
      <w:keepNext/>
      <w:keepLines/>
      <w:spacing w:before="200"/>
      <w:jc w:val="left"/>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55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D555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D555C"/>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CD555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CD555C"/>
    <w:rPr>
      <w:sz w:val="16"/>
      <w:szCs w:val="16"/>
    </w:rPr>
  </w:style>
  <w:style w:type="paragraph" w:styleId="Textocomentario">
    <w:name w:val="annotation text"/>
    <w:basedOn w:val="Normal"/>
    <w:link w:val="TextocomentarioCar"/>
    <w:uiPriority w:val="99"/>
    <w:unhideWhenUsed/>
    <w:rsid w:val="00CD555C"/>
    <w:pPr>
      <w:spacing w:line="240" w:lineRule="auto"/>
    </w:pPr>
    <w:rPr>
      <w:sz w:val="20"/>
      <w:szCs w:val="20"/>
    </w:rPr>
  </w:style>
  <w:style w:type="character" w:customStyle="1" w:styleId="TextocomentarioCar">
    <w:name w:val="Texto comentario Car"/>
    <w:basedOn w:val="Fuentedeprrafopredeter"/>
    <w:link w:val="Textocomentario"/>
    <w:uiPriority w:val="99"/>
    <w:rsid w:val="00CD555C"/>
    <w:rPr>
      <w:sz w:val="20"/>
      <w:szCs w:val="20"/>
    </w:rPr>
  </w:style>
  <w:style w:type="paragraph" w:styleId="Asuntodelcomentario">
    <w:name w:val="annotation subject"/>
    <w:basedOn w:val="Textocomentario"/>
    <w:next w:val="Textocomentario"/>
    <w:link w:val="AsuntodelcomentarioCar"/>
    <w:uiPriority w:val="99"/>
    <w:semiHidden/>
    <w:unhideWhenUsed/>
    <w:rsid w:val="00CD555C"/>
    <w:rPr>
      <w:b/>
      <w:bCs/>
    </w:rPr>
  </w:style>
  <w:style w:type="character" w:customStyle="1" w:styleId="AsuntodelcomentarioCar">
    <w:name w:val="Asunto del comentario Car"/>
    <w:basedOn w:val="TextocomentarioCar"/>
    <w:link w:val="Asuntodelcomentario"/>
    <w:uiPriority w:val="99"/>
    <w:semiHidden/>
    <w:rsid w:val="00CD555C"/>
    <w:rPr>
      <w:b/>
      <w:bCs/>
    </w:rPr>
  </w:style>
  <w:style w:type="paragraph" w:styleId="Textodeglobo">
    <w:name w:val="Balloon Text"/>
    <w:basedOn w:val="Normal"/>
    <w:link w:val="TextodegloboCar"/>
    <w:uiPriority w:val="99"/>
    <w:semiHidden/>
    <w:unhideWhenUsed/>
    <w:rsid w:val="00CD555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55C"/>
    <w:rPr>
      <w:rFonts w:ascii="Tahoma" w:hAnsi="Tahoma" w:cs="Tahoma"/>
      <w:sz w:val="16"/>
      <w:szCs w:val="16"/>
    </w:rPr>
  </w:style>
  <w:style w:type="paragraph" w:styleId="Prrafodelista">
    <w:name w:val="List Paragraph"/>
    <w:basedOn w:val="Normal"/>
    <w:link w:val="PrrafodelistaCar"/>
    <w:uiPriority w:val="34"/>
    <w:qFormat/>
    <w:rsid w:val="00CD555C"/>
    <w:pPr>
      <w:ind w:left="720"/>
      <w:contextualSpacing/>
    </w:pPr>
    <w:rPr>
      <w:rFonts w:eastAsiaTheme="minorEastAsia"/>
      <w:lang w:eastAsia="es-MX"/>
    </w:rPr>
  </w:style>
  <w:style w:type="character" w:customStyle="1" w:styleId="PrrafodelistaCar">
    <w:name w:val="Párrafo de lista Car"/>
    <w:link w:val="Prrafodelista"/>
    <w:uiPriority w:val="34"/>
    <w:locked/>
    <w:rsid w:val="00CD555C"/>
    <w:rPr>
      <w:rFonts w:eastAsiaTheme="minorEastAsia"/>
      <w:lang w:eastAsia="es-MX"/>
    </w:rPr>
  </w:style>
  <w:style w:type="paragraph" w:customStyle="1" w:styleId="Texto">
    <w:name w:val="Texto"/>
    <w:basedOn w:val="Normal"/>
    <w:link w:val="TextoCar"/>
    <w:rsid w:val="00CD555C"/>
    <w:pPr>
      <w:spacing w:after="101" w:line="216" w:lineRule="exact"/>
      <w:ind w:firstLine="288"/>
    </w:pPr>
    <w:rPr>
      <w:rFonts w:ascii="Arial" w:eastAsia="Times New Roman" w:hAnsi="Arial" w:cs="Arial"/>
      <w:sz w:val="18"/>
      <w:szCs w:val="18"/>
      <w:lang w:eastAsia="es-ES"/>
    </w:rPr>
  </w:style>
  <w:style w:type="character" w:customStyle="1" w:styleId="TextoCar">
    <w:name w:val="Texto Car"/>
    <w:basedOn w:val="Fuentedeprrafopredeter"/>
    <w:link w:val="Texto"/>
    <w:rsid w:val="00CD555C"/>
    <w:rPr>
      <w:rFonts w:ascii="Arial" w:eastAsia="Times New Roman" w:hAnsi="Arial" w:cs="Arial"/>
      <w:sz w:val="18"/>
      <w:szCs w:val="18"/>
      <w:lang w:eastAsia="es-ES"/>
    </w:rPr>
  </w:style>
  <w:style w:type="paragraph" w:styleId="Textosinformato">
    <w:name w:val="Plain Text"/>
    <w:basedOn w:val="Normal"/>
    <w:link w:val="TextosinformatoCar"/>
    <w:rsid w:val="00CD555C"/>
    <w:pPr>
      <w:spacing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D555C"/>
    <w:rPr>
      <w:rFonts w:ascii="Courier New" w:eastAsia="Times New Roman" w:hAnsi="Courier New" w:cs="Times New Roman"/>
      <w:sz w:val="20"/>
      <w:szCs w:val="20"/>
      <w:lang w:eastAsia="es-ES"/>
    </w:rPr>
  </w:style>
  <w:style w:type="paragraph" w:customStyle="1" w:styleId="Fechas">
    <w:name w:val="Fechas"/>
    <w:basedOn w:val="Texto"/>
    <w:rsid w:val="00CD555C"/>
    <w:pPr>
      <w:pBdr>
        <w:bottom w:val="double" w:sz="4" w:space="1" w:color="auto"/>
      </w:pBdr>
      <w:tabs>
        <w:tab w:val="center" w:pos="4464"/>
        <w:tab w:val="right" w:pos="8582"/>
      </w:tabs>
      <w:spacing w:line="240" w:lineRule="auto"/>
      <w:ind w:left="288" w:right="288" w:firstLine="0"/>
    </w:pPr>
    <w:rPr>
      <w:rFonts w:ascii="Times New Roman" w:hAnsi="Times New Roman" w:cs="Times New Roman"/>
      <w:lang w:val="es-ES"/>
    </w:rPr>
  </w:style>
  <w:style w:type="paragraph" w:customStyle="1" w:styleId="Default">
    <w:name w:val="Default"/>
    <w:rsid w:val="00CD555C"/>
    <w:pPr>
      <w:autoSpaceDE w:val="0"/>
      <w:autoSpaceDN w:val="0"/>
      <w:adjustRightInd w:val="0"/>
      <w:spacing w:after="0" w:line="240" w:lineRule="auto"/>
      <w:jc w:val="both"/>
    </w:pPr>
    <w:rPr>
      <w:rFonts w:ascii="Calibri" w:hAnsi="Calibri" w:cs="Calibri"/>
      <w:color w:val="000000"/>
      <w:sz w:val="24"/>
      <w:szCs w:val="24"/>
    </w:rPr>
  </w:style>
  <w:style w:type="character" w:customStyle="1" w:styleId="apple-converted-space">
    <w:name w:val="apple-converted-space"/>
    <w:basedOn w:val="Fuentedeprrafopredeter"/>
    <w:rsid w:val="00CD555C"/>
  </w:style>
  <w:style w:type="paragraph" w:styleId="Sinespaciado">
    <w:name w:val="No Spacing"/>
    <w:qFormat/>
    <w:rsid w:val="00CD555C"/>
    <w:pPr>
      <w:spacing w:after="0" w:line="240" w:lineRule="auto"/>
      <w:jc w:val="both"/>
    </w:pPr>
  </w:style>
  <w:style w:type="paragraph" w:styleId="Encabezado">
    <w:name w:val="header"/>
    <w:basedOn w:val="Normal"/>
    <w:link w:val="EncabezadoCar"/>
    <w:uiPriority w:val="99"/>
    <w:unhideWhenUsed/>
    <w:rsid w:val="00CD555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D555C"/>
  </w:style>
  <w:style w:type="paragraph" w:styleId="Piedepgina">
    <w:name w:val="footer"/>
    <w:basedOn w:val="Normal"/>
    <w:link w:val="PiedepginaCar"/>
    <w:uiPriority w:val="99"/>
    <w:unhideWhenUsed/>
    <w:rsid w:val="00CD555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D555C"/>
  </w:style>
  <w:style w:type="character" w:styleId="Hipervnculo">
    <w:name w:val="Hyperlink"/>
    <w:basedOn w:val="Fuentedeprrafopredeter"/>
    <w:uiPriority w:val="99"/>
    <w:unhideWhenUsed/>
    <w:rsid w:val="00CD555C"/>
    <w:rPr>
      <w:color w:val="0000FF" w:themeColor="hyperlink"/>
      <w:u w:val="single"/>
    </w:rPr>
  </w:style>
  <w:style w:type="paragraph" w:customStyle="1" w:styleId="Prrafodelista1">
    <w:name w:val="Párrafo de lista1"/>
    <w:basedOn w:val="Normal"/>
    <w:uiPriority w:val="34"/>
    <w:qFormat/>
    <w:rsid w:val="00CD555C"/>
    <w:pPr>
      <w:spacing w:line="240" w:lineRule="auto"/>
      <w:ind w:left="720"/>
      <w:contextualSpacing/>
    </w:pPr>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CD555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D555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D555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D555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CD555C"/>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unhideWhenUsed/>
    <w:rsid w:val="00CD555C"/>
    <w:pPr>
      <w:ind w:left="283" w:hanging="283"/>
      <w:contextualSpacing/>
    </w:pPr>
  </w:style>
  <w:style w:type="paragraph" w:styleId="Lista2">
    <w:name w:val="List 2"/>
    <w:basedOn w:val="Normal"/>
    <w:uiPriority w:val="99"/>
    <w:unhideWhenUsed/>
    <w:rsid w:val="00CD555C"/>
    <w:pPr>
      <w:ind w:left="566" w:hanging="283"/>
      <w:contextualSpacing/>
    </w:pPr>
  </w:style>
  <w:style w:type="paragraph" w:styleId="Lista3">
    <w:name w:val="List 3"/>
    <w:basedOn w:val="Normal"/>
    <w:uiPriority w:val="99"/>
    <w:unhideWhenUsed/>
    <w:rsid w:val="00CD555C"/>
    <w:pPr>
      <w:ind w:left="849" w:hanging="283"/>
      <w:contextualSpacing/>
    </w:pPr>
  </w:style>
  <w:style w:type="paragraph" w:styleId="Lista4">
    <w:name w:val="List 4"/>
    <w:basedOn w:val="Normal"/>
    <w:uiPriority w:val="99"/>
    <w:unhideWhenUsed/>
    <w:rsid w:val="00CD555C"/>
    <w:pPr>
      <w:ind w:left="1132" w:hanging="283"/>
      <w:contextualSpacing/>
    </w:pPr>
  </w:style>
  <w:style w:type="paragraph" w:styleId="Lista5">
    <w:name w:val="List 5"/>
    <w:basedOn w:val="Normal"/>
    <w:uiPriority w:val="99"/>
    <w:unhideWhenUsed/>
    <w:rsid w:val="00CD555C"/>
    <w:pPr>
      <w:ind w:left="1415" w:hanging="283"/>
      <w:contextualSpacing/>
    </w:pPr>
  </w:style>
  <w:style w:type="paragraph" w:styleId="Saludo">
    <w:name w:val="Salutation"/>
    <w:basedOn w:val="Normal"/>
    <w:next w:val="Normal"/>
    <w:link w:val="SaludoCar"/>
    <w:uiPriority w:val="99"/>
    <w:unhideWhenUsed/>
    <w:rsid w:val="00CD555C"/>
  </w:style>
  <w:style w:type="character" w:customStyle="1" w:styleId="SaludoCar">
    <w:name w:val="Saludo Car"/>
    <w:basedOn w:val="Fuentedeprrafopredeter"/>
    <w:link w:val="Saludo"/>
    <w:uiPriority w:val="99"/>
    <w:rsid w:val="00CD555C"/>
  </w:style>
  <w:style w:type="paragraph" w:styleId="Listaconvietas">
    <w:name w:val="List Bullet"/>
    <w:basedOn w:val="Normal"/>
    <w:uiPriority w:val="99"/>
    <w:unhideWhenUsed/>
    <w:rsid w:val="00CD555C"/>
    <w:pPr>
      <w:tabs>
        <w:tab w:val="num" w:pos="360"/>
      </w:tabs>
      <w:ind w:left="360" w:hanging="360"/>
      <w:contextualSpacing/>
    </w:pPr>
  </w:style>
  <w:style w:type="paragraph" w:styleId="Listaconvietas2">
    <w:name w:val="List Bullet 2"/>
    <w:basedOn w:val="Normal"/>
    <w:uiPriority w:val="99"/>
    <w:unhideWhenUsed/>
    <w:rsid w:val="00CD555C"/>
    <w:pPr>
      <w:tabs>
        <w:tab w:val="num" w:pos="643"/>
      </w:tabs>
      <w:ind w:left="643" w:hanging="360"/>
      <w:contextualSpacing/>
    </w:pPr>
  </w:style>
  <w:style w:type="paragraph" w:styleId="Listaconvietas3">
    <w:name w:val="List Bullet 3"/>
    <w:basedOn w:val="Normal"/>
    <w:uiPriority w:val="99"/>
    <w:unhideWhenUsed/>
    <w:rsid w:val="00CD555C"/>
    <w:pPr>
      <w:tabs>
        <w:tab w:val="num" w:pos="926"/>
      </w:tabs>
      <w:ind w:left="926" w:hanging="360"/>
      <w:contextualSpacing/>
    </w:pPr>
  </w:style>
  <w:style w:type="paragraph" w:styleId="Listaconvietas4">
    <w:name w:val="List Bullet 4"/>
    <w:basedOn w:val="Normal"/>
    <w:uiPriority w:val="99"/>
    <w:unhideWhenUsed/>
    <w:rsid w:val="00CD555C"/>
    <w:pPr>
      <w:tabs>
        <w:tab w:val="num" w:pos="1209"/>
      </w:tabs>
      <w:ind w:left="1209" w:hanging="360"/>
      <w:contextualSpacing/>
    </w:pPr>
  </w:style>
  <w:style w:type="paragraph" w:styleId="Continuarlista">
    <w:name w:val="List Continue"/>
    <w:basedOn w:val="Normal"/>
    <w:uiPriority w:val="99"/>
    <w:unhideWhenUsed/>
    <w:rsid w:val="00CD555C"/>
    <w:pPr>
      <w:spacing w:after="120"/>
      <w:ind w:left="283"/>
      <w:contextualSpacing/>
    </w:pPr>
  </w:style>
  <w:style w:type="paragraph" w:styleId="Continuarlista2">
    <w:name w:val="List Continue 2"/>
    <w:basedOn w:val="Normal"/>
    <w:uiPriority w:val="99"/>
    <w:unhideWhenUsed/>
    <w:rsid w:val="00CD555C"/>
    <w:pPr>
      <w:spacing w:after="120"/>
      <w:ind w:left="566"/>
      <w:contextualSpacing/>
    </w:pPr>
  </w:style>
  <w:style w:type="paragraph" w:styleId="Continuarlista3">
    <w:name w:val="List Continue 3"/>
    <w:basedOn w:val="Normal"/>
    <w:uiPriority w:val="99"/>
    <w:unhideWhenUsed/>
    <w:rsid w:val="00CD555C"/>
    <w:pPr>
      <w:spacing w:after="120"/>
      <w:ind w:left="849"/>
      <w:contextualSpacing/>
    </w:pPr>
  </w:style>
  <w:style w:type="paragraph" w:styleId="Continuarlista4">
    <w:name w:val="List Continue 4"/>
    <w:basedOn w:val="Normal"/>
    <w:uiPriority w:val="99"/>
    <w:unhideWhenUsed/>
    <w:rsid w:val="00CD555C"/>
    <w:pPr>
      <w:spacing w:after="120"/>
      <w:ind w:left="1132"/>
      <w:contextualSpacing/>
    </w:pPr>
  </w:style>
  <w:style w:type="paragraph" w:styleId="Continuarlista5">
    <w:name w:val="List Continue 5"/>
    <w:basedOn w:val="Normal"/>
    <w:uiPriority w:val="99"/>
    <w:unhideWhenUsed/>
    <w:rsid w:val="00CD555C"/>
    <w:pPr>
      <w:spacing w:after="120"/>
      <w:ind w:left="1415"/>
      <w:contextualSpacing/>
    </w:pPr>
  </w:style>
  <w:style w:type="paragraph" w:customStyle="1" w:styleId="Direccininterior">
    <w:name w:val="Dirección interior"/>
    <w:basedOn w:val="Normal"/>
    <w:rsid w:val="00CD555C"/>
  </w:style>
  <w:style w:type="paragraph" w:styleId="Epgrafe">
    <w:name w:val="caption"/>
    <w:basedOn w:val="Normal"/>
    <w:next w:val="Normal"/>
    <w:uiPriority w:val="35"/>
    <w:unhideWhenUsed/>
    <w:qFormat/>
    <w:rsid w:val="00CD555C"/>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CD555C"/>
    <w:pPr>
      <w:spacing w:after="120"/>
    </w:pPr>
  </w:style>
  <w:style w:type="character" w:customStyle="1" w:styleId="TextoindependienteCar">
    <w:name w:val="Texto independiente Car"/>
    <w:basedOn w:val="Fuentedeprrafopredeter"/>
    <w:link w:val="Textoindependiente"/>
    <w:uiPriority w:val="99"/>
    <w:rsid w:val="00CD555C"/>
  </w:style>
  <w:style w:type="paragraph" w:styleId="Sangradetextonormal">
    <w:name w:val="Body Text Indent"/>
    <w:basedOn w:val="Normal"/>
    <w:link w:val="SangradetextonormalCar"/>
    <w:uiPriority w:val="99"/>
    <w:unhideWhenUsed/>
    <w:rsid w:val="00CD555C"/>
    <w:pPr>
      <w:spacing w:after="120"/>
      <w:ind w:left="283"/>
    </w:pPr>
  </w:style>
  <w:style w:type="character" w:customStyle="1" w:styleId="SangradetextonormalCar">
    <w:name w:val="Sangría de texto normal Car"/>
    <w:basedOn w:val="Fuentedeprrafopredeter"/>
    <w:link w:val="Sangradetextonormal"/>
    <w:uiPriority w:val="99"/>
    <w:rsid w:val="00CD555C"/>
  </w:style>
  <w:style w:type="paragraph" w:customStyle="1" w:styleId="Infodocumentosadjuntos">
    <w:name w:val="Info documentos adjuntos"/>
    <w:basedOn w:val="Normal"/>
    <w:rsid w:val="00CD555C"/>
  </w:style>
  <w:style w:type="paragraph" w:styleId="Textoindependienteprimerasangra">
    <w:name w:val="Body Text First Indent"/>
    <w:basedOn w:val="Textoindependiente"/>
    <w:link w:val="TextoindependienteprimerasangraCar"/>
    <w:uiPriority w:val="99"/>
    <w:unhideWhenUsed/>
    <w:rsid w:val="00CD555C"/>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CD555C"/>
  </w:style>
  <w:style w:type="paragraph" w:styleId="Textonotapie">
    <w:name w:val="footnote text"/>
    <w:basedOn w:val="Normal"/>
    <w:link w:val="TextonotapieCar"/>
    <w:uiPriority w:val="99"/>
    <w:unhideWhenUsed/>
    <w:rsid w:val="00CD555C"/>
    <w:pPr>
      <w:spacing w:line="240" w:lineRule="auto"/>
      <w:jc w:val="left"/>
    </w:pPr>
    <w:rPr>
      <w:rFonts w:ascii="Calibri" w:eastAsia="Calibri" w:hAnsi="Calibri" w:cs="Calibri"/>
      <w:color w:val="000000"/>
      <w:sz w:val="20"/>
      <w:szCs w:val="20"/>
      <w:lang w:eastAsia="es-MX"/>
    </w:rPr>
  </w:style>
  <w:style w:type="character" w:customStyle="1" w:styleId="TextonotapieCar">
    <w:name w:val="Texto nota pie Car"/>
    <w:basedOn w:val="Fuentedeprrafopredeter"/>
    <w:link w:val="Textonotapie"/>
    <w:uiPriority w:val="99"/>
    <w:rsid w:val="00CD555C"/>
    <w:rPr>
      <w:rFonts w:ascii="Calibri" w:eastAsia="Calibri" w:hAnsi="Calibri" w:cs="Calibri"/>
      <w:color w:val="000000"/>
      <w:sz w:val="20"/>
      <w:szCs w:val="20"/>
      <w:lang w:eastAsia="es-MX"/>
    </w:rPr>
  </w:style>
  <w:style w:type="paragraph" w:customStyle="1" w:styleId="TableParagraph">
    <w:name w:val="Table Paragraph"/>
    <w:basedOn w:val="Normal"/>
    <w:uiPriority w:val="1"/>
    <w:qFormat/>
    <w:rsid w:val="00CD555C"/>
    <w:pPr>
      <w:widowControl w:val="0"/>
      <w:autoSpaceDE w:val="0"/>
      <w:autoSpaceDN w:val="0"/>
      <w:adjustRightInd w:val="0"/>
      <w:spacing w:line="240" w:lineRule="auto"/>
      <w:jc w:val="left"/>
    </w:pPr>
    <w:rPr>
      <w:rFonts w:ascii="Times New Roman" w:eastAsiaTheme="minorEastAsia" w:hAnsi="Times New Roman" w:cs="Times New Roman"/>
      <w:sz w:val="24"/>
      <w:szCs w:val="24"/>
      <w:lang w:eastAsia="es-MX"/>
    </w:rPr>
  </w:style>
  <w:style w:type="paragraph" w:customStyle="1" w:styleId="font5">
    <w:name w:val="font5"/>
    <w:basedOn w:val="Normal"/>
    <w:rsid w:val="00CD555C"/>
    <w:pPr>
      <w:spacing w:before="100" w:beforeAutospacing="1" w:after="100" w:afterAutospacing="1" w:line="240" w:lineRule="auto"/>
      <w:jc w:val="left"/>
    </w:pPr>
    <w:rPr>
      <w:rFonts w:ascii="Calibri" w:eastAsia="Times New Roman" w:hAnsi="Calibri" w:cs="Times New Roman"/>
      <w:b/>
      <w:bCs/>
      <w:color w:val="000000"/>
      <w:sz w:val="16"/>
      <w:szCs w:val="16"/>
      <w:lang w:val="es-ES" w:eastAsia="es-ES"/>
    </w:rPr>
  </w:style>
  <w:style w:type="paragraph" w:customStyle="1" w:styleId="font6">
    <w:name w:val="font6"/>
    <w:basedOn w:val="Normal"/>
    <w:rsid w:val="00CD555C"/>
    <w:pPr>
      <w:spacing w:before="100" w:beforeAutospacing="1" w:after="100" w:afterAutospacing="1" w:line="240" w:lineRule="auto"/>
      <w:jc w:val="left"/>
    </w:pPr>
    <w:rPr>
      <w:rFonts w:ascii="Calibri" w:eastAsia="Times New Roman" w:hAnsi="Calibri" w:cs="Times New Roman"/>
      <w:b/>
      <w:bCs/>
      <w:color w:val="000000"/>
      <w:sz w:val="24"/>
      <w:szCs w:val="24"/>
      <w:lang w:val="es-ES" w:eastAsia="es-ES"/>
    </w:rPr>
  </w:style>
  <w:style w:type="paragraph" w:customStyle="1" w:styleId="font7">
    <w:name w:val="font7"/>
    <w:basedOn w:val="Normal"/>
    <w:rsid w:val="00CD555C"/>
    <w:pPr>
      <w:spacing w:before="100" w:beforeAutospacing="1" w:after="100" w:afterAutospacing="1" w:line="240" w:lineRule="auto"/>
      <w:jc w:val="left"/>
    </w:pPr>
    <w:rPr>
      <w:rFonts w:ascii="Calibri" w:eastAsia="Times New Roman" w:hAnsi="Calibri" w:cs="Times New Roman"/>
      <w:i/>
      <w:iCs/>
      <w:sz w:val="16"/>
      <w:szCs w:val="16"/>
      <w:lang w:val="es-ES" w:eastAsia="es-ES"/>
    </w:rPr>
  </w:style>
  <w:style w:type="paragraph" w:customStyle="1" w:styleId="font8">
    <w:name w:val="font8"/>
    <w:basedOn w:val="Normal"/>
    <w:rsid w:val="00CD555C"/>
    <w:pPr>
      <w:spacing w:before="100" w:beforeAutospacing="1" w:after="100" w:afterAutospacing="1" w:line="240" w:lineRule="auto"/>
      <w:jc w:val="left"/>
    </w:pPr>
    <w:rPr>
      <w:rFonts w:ascii="Calibri" w:eastAsia="Times New Roman" w:hAnsi="Calibri" w:cs="Times New Roman"/>
      <w:b/>
      <w:bCs/>
      <w:color w:val="000000"/>
      <w:sz w:val="20"/>
      <w:szCs w:val="20"/>
      <w:lang w:val="es-ES" w:eastAsia="es-ES"/>
    </w:rPr>
  </w:style>
  <w:style w:type="paragraph" w:customStyle="1" w:styleId="xl65">
    <w:name w:val="xl65"/>
    <w:basedOn w:val="Normal"/>
    <w:rsid w:val="00CD555C"/>
    <w:pPr>
      <w:pBdr>
        <w:top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66">
    <w:name w:val="xl66"/>
    <w:basedOn w:val="Normal"/>
    <w:rsid w:val="00CD555C"/>
    <w:pPr>
      <w:pBdr>
        <w:top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67">
    <w:name w:val="xl67"/>
    <w:basedOn w:val="Normal"/>
    <w:rsid w:val="00CD555C"/>
    <w:pP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68">
    <w:name w:val="xl68"/>
    <w:basedOn w:val="Normal"/>
    <w:rsid w:val="00CD555C"/>
    <w:pP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69">
    <w:name w:val="xl69"/>
    <w:basedOn w:val="Normal"/>
    <w:rsid w:val="00CD555C"/>
    <w:pP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70">
    <w:name w:val="xl70"/>
    <w:basedOn w:val="Normal"/>
    <w:rsid w:val="00CD555C"/>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71">
    <w:name w:val="xl71"/>
    <w:basedOn w:val="Normal"/>
    <w:rsid w:val="00CD555C"/>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72">
    <w:name w:val="xl72"/>
    <w:basedOn w:val="Normal"/>
    <w:rsid w:val="00CD555C"/>
    <w:pPr>
      <w:spacing w:before="100" w:beforeAutospacing="1" w:after="100" w:afterAutospacing="1" w:line="240" w:lineRule="auto"/>
      <w:jc w:val="left"/>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CD555C"/>
    <w:pPr>
      <w:spacing w:before="100" w:beforeAutospacing="1" w:after="100" w:afterAutospacing="1" w:line="240" w:lineRule="auto"/>
      <w:jc w:val="left"/>
      <w:textAlignment w:val="center"/>
    </w:pPr>
    <w:rPr>
      <w:rFonts w:ascii="Times New Roman" w:eastAsia="Times New Roman" w:hAnsi="Times New Roman" w:cs="Times New Roman"/>
      <w:b/>
      <w:bCs/>
      <w:sz w:val="16"/>
      <w:szCs w:val="16"/>
      <w:lang w:val="es-ES" w:eastAsia="es-ES"/>
    </w:rPr>
  </w:style>
  <w:style w:type="paragraph" w:customStyle="1" w:styleId="xl74">
    <w:name w:val="xl74"/>
    <w:basedOn w:val="Normal"/>
    <w:rsid w:val="00CD555C"/>
    <w:pPr>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75">
    <w:name w:val="xl75"/>
    <w:basedOn w:val="Normal"/>
    <w:rsid w:val="00CD555C"/>
    <w:pPr>
      <w:spacing w:before="100" w:beforeAutospacing="1" w:after="100" w:afterAutospacing="1" w:line="240" w:lineRule="auto"/>
      <w:jc w:val="left"/>
      <w:textAlignment w:val="center"/>
    </w:pPr>
    <w:rPr>
      <w:rFonts w:ascii="Times New Roman" w:eastAsia="Times New Roman" w:hAnsi="Times New Roman" w:cs="Times New Roman"/>
      <w:color w:val="FF0000"/>
      <w:sz w:val="16"/>
      <w:szCs w:val="16"/>
      <w:lang w:val="es-ES" w:eastAsia="es-ES"/>
    </w:rPr>
  </w:style>
  <w:style w:type="paragraph" w:customStyle="1" w:styleId="xl76">
    <w:name w:val="xl76"/>
    <w:basedOn w:val="Normal"/>
    <w:rsid w:val="00CD555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s-ES" w:eastAsia="es-ES"/>
    </w:rPr>
  </w:style>
  <w:style w:type="paragraph" w:customStyle="1" w:styleId="xl77">
    <w:name w:val="xl77"/>
    <w:basedOn w:val="Normal"/>
    <w:rsid w:val="00CD555C"/>
    <w:pPr>
      <w:spacing w:before="100" w:beforeAutospacing="1" w:after="100" w:afterAutospacing="1" w:line="240" w:lineRule="auto"/>
      <w:jc w:val="left"/>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CD555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CD555C"/>
    <w:pPr>
      <w:spacing w:before="100" w:beforeAutospacing="1" w:after="100" w:afterAutospacing="1" w:line="240" w:lineRule="auto"/>
      <w:jc w:val="left"/>
    </w:pPr>
    <w:rPr>
      <w:rFonts w:ascii="Times New Roman" w:eastAsia="Times New Roman" w:hAnsi="Times New Roman" w:cs="Times New Roman"/>
      <w:i/>
      <w:iCs/>
      <w:sz w:val="16"/>
      <w:szCs w:val="16"/>
      <w:lang w:val="es-ES" w:eastAsia="es-ES"/>
    </w:rPr>
  </w:style>
  <w:style w:type="paragraph" w:customStyle="1" w:styleId="xl80">
    <w:name w:val="xl80"/>
    <w:basedOn w:val="Normal"/>
    <w:rsid w:val="00CD555C"/>
    <w:pPr>
      <w:pBdr>
        <w:bottom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81">
    <w:name w:val="xl81"/>
    <w:basedOn w:val="Normal"/>
    <w:rsid w:val="00CD555C"/>
    <w:pP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82">
    <w:name w:val="xl82"/>
    <w:basedOn w:val="Normal"/>
    <w:rsid w:val="00CD555C"/>
    <w:pPr>
      <w:pBdr>
        <w:bottom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83">
    <w:name w:val="xl83"/>
    <w:basedOn w:val="Normal"/>
    <w:rsid w:val="00CD555C"/>
    <w:pPr>
      <w:spacing w:before="100" w:beforeAutospacing="1" w:after="100" w:afterAutospacing="1" w:line="240" w:lineRule="auto"/>
      <w:jc w:val="left"/>
    </w:pPr>
    <w:rPr>
      <w:rFonts w:ascii="Times New Roman" w:eastAsia="Times New Roman" w:hAnsi="Times New Roman" w:cs="Times New Roman"/>
      <w:b/>
      <w:bCs/>
      <w:sz w:val="16"/>
      <w:szCs w:val="16"/>
      <w:lang w:val="es-ES" w:eastAsia="es-ES"/>
    </w:rPr>
  </w:style>
  <w:style w:type="paragraph" w:customStyle="1" w:styleId="xl84">
    <w:name w:val="xl84"/>
    <w:basedOn w:val="Normal"/>
    <w:rsid w:val="00CD555C"/>
    <w:pPr>
      <w:pBdr>
        <w:bottom w:val="single" w:sz="4"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85">
    <w:name w:val="xl85"/>
    <w:basedOn w:val="Normal"/>
    <w:rsid w:val="00CD555C"/>
    <w:pPr>
      <w:pBdr>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sz w:val="16"/>
      <w:szCs w:val="16"/>
      <w:lang w:val="es-ES" w:eastAsia="es-ES"/>
    </w:rPr>
  </w:style>
  <w:style w:type="paragraph" w:customStyle="1" w:styleId="xl86">
    <w:name w:val="xl86"/>
    <w:basedOn w:val="Normal"/>
    <w:rsid w:val="00CD555C"/>
    <w:pPr>
      <w:pBdr>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87">
    <w:name w:val="xl87"/>
    <w:basedOn w:val="Normal"/>
    <w:rsid w:val="00CD555C"/>
    <w:pPr>
      <w:pBdr>
        <w:right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88">
    <w:name w:val="xl88"/>
    <w:basedOn w:val="Normal"/>
    <w:rsid w:val="00CD555C"/>
    <w:pPr>
      <w:spacing w:before="100" w:beforeAutospacing="1" w:after="100" w:afterAutospacing="1" w:line="240" w:lineRule="auto"/>
      <w:jc w:val="left"/>
    </w:pPr>
    <w:rPr>
      <w:rFonts w:ascii="Times New Roman" w:eastAsia="Times New Roman" w:hAnsi="Times New Roman" w:cs="Times New Roman"/>
      <w:b/>
      <w:bCs/>
      <w:color w:val="FF0000"/>
      <w:sz w:val="16"/>
      <w:szCs w:val="16"/>
      <w:lang w:val="es-ES" w:eastAsia="es-ES"/>
    </w:rPr>
  </w:style>
  <w:style w:type="paragraph" w:customStyle="1" w:styleId="xl89">
    <w:name w:val="xl89"/>
    <w:basedOn w:val="Normal"/>
    <w:rsid w:val="00CD555C"/>
    <w:pPr>
      <w:pBdr>
        <w:bottom w:val="single" w:sz="8" w:space="0" w:color="auto"/>
        <w:right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90">
    <w:name w:val="xl90"/>
    <w:basedOn w:val="Normal"/>
    <w:rsid w:val="00CD555C"/>
    <w:pP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b/>
      <w:bCs/>
      <w:sz w:val="16"/>
      <w:szCs w:val="16"/>
      <w:lang w:val="es-ES" w:eastAsia="es-ES"/>
    </w:rPr>
  </w:style>
  <w:style w:type="paragraph" w:customStyle="1" w:styleId="xl91">
    <w:name w:val="xl91"/>
    <w:basedOn w:val="Normal"/>
    <w:rsid w:val="00CD555C"/>
    <w:pP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92">
    <w:name w:val="xl92"/>
    <w:basedOn w:val="Normal"/>
    <w:rsid w:val="00CD555C"/>
    <w:pPr>
      <w:pBdr>
        <w:right w:val="single" w:sz="8" w:space="0" w:color="auto"/>
      </w:pBd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color w:val="C00000"/>
      <w:sz w:val="16"/>
      <w:szCs w:val="16"/>
      <w:lang w:val="es-ES" w:eastAsia="es-ES"/>
    </w:rPr>
  </w:style>
  <w:style w:type="paragraph" w:customStyle="1" w:styleId="xl93">
    <w:name w:val="xl93"/>
    <w:basedOn w:val="Normal"/>
    <w:rsid w:val="00CD555C"/>
    <w:pPr>
      <w:shd w:val="clear" w:color="000000" w:fill="BFBFBF"/>
      <w:spacing w:before="100" w:beforeAutospacing="1" w:after="100" w:afterAutospacing="1" w:line="240" w:lineRule="auto"/>
      <w:jc w:val="left"/>
      <w:textAlignment w:val="center"/>
    </w:pPr>
    <w:rPr>
      <w:rFonts w:ascii="Times New Roman" w:eastAsia="Times New Roman" w:hAnsi="Times New Roman" w:cs="Times New Roman"/>
      <w:b/>
      <w:bCs/>
      <w:sz w:val="16"/>
      <w:szCs w:val="16"/>
      <w:lang w:val="es-ES" w:eastAsia="es-ES"/>
    </w:rPr>
  </w:style>
  <w:style w:type="paragraph" w:customStyle="1" w:styleId="xl94">
    <w:name w:val="xl94"/>
    <w:basedOn w:val="Normal"/>
    <w:rsid w:val="00CD555C"/>
    <w:pPr>
      <w:shd w:val="clear" w:color="000000" w:fill="BFBFBF"/>
      <w:spacing w:before="100" w:beforeAutospacing="1" w:after="100" w:afterAutospacing="1" w:line="240" w:lineRule="auto"/>
      <w:jc w:val="left"/>
    </w:pPr>
    <w:rPr>
      <w:rFonts w:ascii="Times New Roman" w:eastAsia="Times New Roman" w:hAnsi="Times New Roman" w:cs="Times New Roman"/>
      <w:b/>
      <w:bCs/>
      <w:sz w:val="16"/>
      <w:szCs w:val="16"/>
      <w:lang w:val="es-ES" w:eastAsia="es-ES"/>
    </w:rPr>
  </w:style>
  <w:style w:type="paragraph" w:customStyle="1" w:styleId="xl95">
    <w:name w:val="xl95"/>
    <w:basedOn w:val="Normal"/>
    <w:rsid w:val="00CD555C"/>
    <w:pPr>
      <w:shd w:val="clear" w:color="000000" w:fill="BFBFBF"/>
      <w:spacing w:before="100" w:beforeAutospacing="1" w:after="100" w:afterAutospacing="1" w:line="240" w:lineRule="auto"/>
      <w:jc w:val="left"/>
    </w:pPr>
    <w:rPr>
      <w:rFonts w:ascii="Times New Roman" w:eastAsia="Times New Roman" w:hAnsi="Times New Roman" w:cs="Times New Roman"/>
      <w:b/>
      <w:bCs/>
      <w:sz w:val="16"/>
      <w:szCs w:val="16"/>
      <w:lang w:val="es-ES" w:eastAsia="es-ES"/>
    </w:rPr>
  </w:style>
  <w:style w:type="paragraph" w:customStyle="1" w:styleId="xl96">
    <w:name w:val="xl96"/>
    <w:basedOn w:val="Normal"/>
    <w:rsid w:val="00CD555C"/>
    <w:pPr>
      <w:pBdr>
        <w:right w:val="single" w:sz="8" w:space="0" w:color="auto"/>
      </w:pBdr>
      <w:shd w:val="clear" w:color="000000" w:fill="BFBFBF"/>
      <w:spacing w:before="100" w:beforeAutospacing="1" w:after="100" w:afterAutospacing="1" w:line="240" w:lineRule="auto"/>
      <w:jc w:val="left"/>
    </w:pPr>
    <w:rPr>
      <w:rFonts w:ascii="Times New Roman" w:eastAsia="Times New Roman" w:hAnsi="Times New Roman" w:cs="Times New Roman"/>
      <w:b/>
      <w:bCs/>
      <w:sz w:val="16"/>
      <w:szCs w:val="16"/>
      <w:lang w:val="es-ES" w:eastAsia="es-ES"/>
    </w:rPr>
  </w:style>
  <w:style w:type="paragraph" w:customStyle="1" w:styleId="xl97">
    <w:name w:val="xl97"/>
    <w:basedOn w:val="Normal"/>
    <w:rsid w:val="00CD555C"/>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98">
    <w:name w:val="xl98"/>
    <w:basedOn w:val="Normal"/>
    <w:rsid w:val="00CD555C"/>
    <w:pPr>
      <w:shd w:val="clear" w:color="000000" w:fill="BFBFBF"/>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99">
    <w:name w:val="xl99"/>
    <w:basedOn w:val="Normal"/>
    <w:rsid w:val="00CD555C"/>
    <w:pPr>
      <w:pBdr>
        <w:right w:val="single" w:sz="8" w:space="0" w:color="auto"/>
      </w:pBdr>
      <w:shd w:val="clear" w:color="000000" w:fill="BFBFBF"/>
      <w:spacing w:before="100" w:beforeAutospacing="1" w:after="100" w:afterAutospacing="1" w:line="240" w:lineRule="auto"/>
      <w:jc w:val="left"/>
    </w:pPr>
    <w:rPr>
      <w:rFonts w:ascii="Times New Roman" w:eastAsia="Times New Roman" w:hAnsi="Times New Roman" w:cs="Times New Roman"/>
      <w:sz w:val="16"/>
      <w:szCs w:val="16"/>
      <w:lang w:val="es-ES" w:eastAsia="es-ES"/>
    </w:rPr>
  </w:style>
  <w:style w:type="paragraph" w:customStyle="1" w:styleId="xl100">
    <w:name w:val="xl100"/>
    <w:basedOn w:val="Normal"/>
    <w:rsid w:val="00CD555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1">
    <w:name w:val="xl101"/>
    <w:basedOn w:val="Normal"/>
    <w:rsid w:val="00CD555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2">
    <w:name w:val="xl102"/>
    <w:basedOn w:val="Normal"/>
    <w:rsid w:val="00CD555C"/>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3">
    <w:name w:val="xl103"/>
    <w:basedOn w:val="Normal"/>
    <w:rsid w:val="00CD555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4">
    <w:name w:val="xl104"/>
    <w:basedOn w:val="Normal"/>
    <w:rsid w:val="00CD555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105">
    <w:name w:val="xl105"/>
    <w:basedOn w:val="Normal"/>
    <w:rsid w:val="00CD555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styleId="NormalWeb">
    <w:name w:val="Normal (Web)"/>
    <w:basedOn w:val="Normal"/>
    <w:uiPriority w:val="99"/>
    <w:unhideWhenUsed/>
    <w:rsid w:val="00CD555C"/>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D555C"/>
    <w:rPr>
      <w:b/>
      <w:bCs/>
    </w:rPr>
  </w:style>
  <w:style w:type="character" w:styleId="Refdenotaalpie">
    <w:name w:val="footnote reference"/>
    <w:basedOn w:val="Fuentedeprrafopredeter"/>
    <w:uiPriority w:val="99"/>
    <w:semiHidden/>
    <w:unhideWhenUsed/>
    <w:rsid w:val="00CD555C"/>
    <w:rPr>
      <w:vertAlign w:val="superscript"/>
    </w:rPr>
  </w:style>
  <w:style w:type="character" w:styleId="nfasissutil">
    <w:name w:val="Subtle Emphasis"/>
    <w:basedOn w:val="Fuentedeprrafopredeter"/>
    <w:uiPriority w:val="19"/>
    <w:qFormat/>
    <w:rsid w:val="00CD555C"/>
    <w:rPr>
      <w:i/>
      <w:iCs/>
      <w:color w:val="808080" w:themeColor="text1" w:themeTint="7F"/>
    </w:rPr>
  </w:style>
  <w:style w:type="character" w:styleId="nfasis">
    <w:name w:val="Emphasis"/>
    <w:basedOn w:val="Fuentedeprrafopredeter"/>
    <w:uiPriority w:val="20"/>
    <w:qFormat/>
    <w:rsid w:val="00CD555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oip-se@educacion.df.gob.mx" TargetMode="External"/><Relationship Id="rId18" Type="http://schemas.openxmlformats.org/officeDocument/2006/relationships/hyperlink" Target="http://aldf.gob.mx/archivo-ef1e0285b1c53be1efe61c3ceab4ff4e.pdf" TargetMode="External"/><Relationship Id="rId3" Type="http://schemas.openxmlformats.org/officeDocument/2006/relationships/settings" Target="settings.xml"/><Relationship Id="rId21" Type="http://schemas.openxmlformats.org/officeDocument/2006/relationships/hyperlink" Target="https://www.prospera.gob.mx/EVALUACION/es/wersd53465sdg1/norma/reglamento_ley_gral_desarrollo_social_dof180106.pdf" TargetMode="External"/><Relationship Id="rId7" Type="http://schemas.openxmlformats.org/officeDocument/2006/relationships/image" Target="media/image3.jpeg"/><Relationship Id="rId12" Type="http://schemas.openxmlformats.org/officeDocument/2006/relationships/hyperlink" Target="http://www.educacion.df.gob.mx/index.php/ipo" TargetMode="External"/><Relationship Id="rId17" Type="http://schemas.openxmlformats.org/officeDocument/2006/relationships/hyperlink" Target="http://aldf.gob.mx/archivo-604eae1d133287cd2bfc6beff535c47f.pdf" TargetMode="External"/><Relationship Id="rId2" Type="http://schemas.openxmlformats.org/officeDocument/2006/relationships/styles" Target="styles.xml"/><Relationship Id="rId16" Type="http://schemas.openxmlformats.org/officeDocument/2006/relationships/hyperlink" Target="http://www.infodf.org.mx/" TargetMode="External"/><Relationship Id="rId20" Type="http://schemas.openxmlformats.org/officeDocument/2006/relationships/hyperlink" Target="http://siteresources.worldbank.org/EXTEVACAPDEV/Resources/4585672-1251481378590/ME_Spanish.pdf"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datos.personales@infodf.org.mx" TargetMode="External"/><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aldf.gob.mx/archivo-f73bdb295c017416ad640607e8aa1275.pdf"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oip.educacion.df@gmail.com" TargetMode="External"/><Relationship Id="rId22" Type="http://schemas.openxmlformats.org/officeDocument/2006/relationships/hyperlink" Target="http://www.oecd.org/dac/evaluation/Eval%20history%20booklet%20we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30375</Words>
  <Characters>167064</Characters>
  <Application>Microsoft Office Word</Application>
  <DocSecurity>0</DocSecurity>
  <Lines>1392</Lines>
  <Paragraphs>394</Paragraphs>
  <ScaleCrop>false</ScaleCrop>
  <Company/>
  <LinksUpToDate>false</LinksUpToDate>
  <CharactersWithSpaces>197045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EDUCACIÓN</dc:creator>
  <cp:lastModifiedBy>EDUCACIÓN </cp:lastModifiedBy>
  <cp:revision>1</cp:revision>
  <dcterms:created xsi:type="dcterms:W3CDTF">2016-11-18T22:52:00Z</dcterms:created>
  <dcterms:modified xsi:type="dcterms:W3CDTF">2016-11-18T22:55:00Z</dcterms:modified>
</cp:coreProperties>
</file>